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《国家社会科学基金项目资金管理办法》</w:t>
      </w:r>
    </w:p>
    <w:p>
      <w:pPr>
        <w:jc w:val="center"/>
        <w:rPr>
          <w:rFonts w:hint="eastAsia"/>
          <w:b/>
          <w:bCs/>
          <w:sz w:val="36"/>
          <w:szCs w:val="36"/>
        </w:rPr>
      </w:pPr>
      <w:r>
        <w:rPr>
          <w:rFonts w:hint="eastAsia"/>
          <w:b/>
          <w:bCs/>
          <w:sz w:val="36"/>
          <w:szCs w:val="36"/>
        </w:rPr>
        <w:t>具体执行有关事项问答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近日，财政部、全国社科规划领导小组联合修订印发了《国家社会科学基金项目资金管理办法（财教〔2016〕304号，以下简称《资金管理办法》）。为了帮助社科界广大专家学者、项目责任单位和有关管理部门更好地理解和执行《资金管理办法》，现就国家社科基金项目资金使用和管理中需要注意的问题解答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一、把项目资金分为直接费用和间接费用的主要考虑是什么？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资金管理办法》的最大变化之一是把项目资金分为直接费用和间接费用。近些年来，社科界不少专家学者和项目责任单位反映，原《经费管理办法》对责任单位间接成本和管理费用的补偿不足，承担研究任务的科研人员也难以从项目经费中获得激励。现《资金管理办法》以间接费用形式完善了对责任单位间接成本和管理费用的补偿，以绩效支出形式提供了对科研人员的激励。这有利于进一步营造良好科研环境，激发社科界广大专家学者的积极性和创造性，更好地推动哲学社会科学繁荣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二、直接费用包括哪些开支科目，如何管理和使用？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直接费用是指在项目研究过程中发生的与之直接相关的费用，根据资金用途不同，具体分为8个开支科目：资料费、数据采集费、会议费/差旅费/国际合作交流费、设备费、专家咨询费、劳务费、印刷出版费和其他支出。直接费用所有开支科目均不设比例限制，由项目负责人按照项目研究实际需要编制，并按照国家有关规定开支。直接费用纳入责任单位财务统一管理，单独核算，专款专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三、哪些费用可以列支资料费？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项目研究过程中需要支付的图书（包括外文图书）购置费，资料收集、整理、复印、翻拍、翻译费，专用软件购买费，文献检索费等，均可列支资料费。相比原《经费管理办法》，资料费开支范围增加了文献检索费，并明确纳入外文图书购置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四、数据采集费开支范围有哪些？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相比原《经费管理办法》，数据采集费开支范围增加了数据购买、数据分析及相应技术服务购买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五、会议费/差旅费/国际合作与交流费如何使用?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把原《经费管理办法》会议费、差旅费、国际合作与交流费合并为一个科目，项目研究过程中开展学术研讨、咨询交流、考察调研等活动而发生的会议、交通、食宿等费用，以及项目研究人员出国及赴港澳台、外国专家来华及港澳台专家来内地开展学术合作与交流的费用，均可列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会议费/差旅费/国际合作与交流费由项目负责人按照项目研究实际需要编制预算。这三项费用合计不超过直接费用20%的，不需要提供预算测算依据；超过直接费用20%的，需要对计划开展的会议、调研、国际合作与交流等所需经费情况作出具体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3.会议费/差旅费/国际合作与交流费应当按照国家对于高校和科研院所差旅、会议、出国管理有关规定和标准开支。为了准确编制预算，该科目可大体分为会议费、差旅费、国际合作与交流费三个子项，但在经费使用过程中，完全由项目负责人自主统筹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六、开支设备费应当注意什么？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1.项目研究过程中购置设备和设备耗材、升级维护现有设备以及租用外单位设备而发生的费用，可列支设备费。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2.设备费开支应当与项目研究密切相关，严格控制设备购置，严禁重复购置、过度购置，鼓励共享、租赁以及对现有设备进行升级。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3.设备要和办公用品区别开来，一般来说，电脑、打印机、复印机、数码相机及其耗材等属于设备，笔墨纸张、文件夹等属于办公用品。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4.使用项目资金购置的设备属于国有资产，按照国有资产管理有关规定统一管理。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七、什么是专家咨询费，对支付对象有何要求？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专家咨询费是指在项目研究过程中支付给临时聘请的咨询专家的费用，支出标准应当按照国家有关规定执行。一般来说，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八、劳务费开支范围有何变化，标准如何确定？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资金管理办法》扩大了劳务费开支范围，在参与项目研究的在校研究生等人员的基础上，增加了博士后、访问学者、项目聘用研究人员和科研辅助人员，并将临时聘用人员的社会保险补助费用纳入劳务费开支范围。同时规定，劳务费预算不设比例限制，按照项目研究实际需要编制。项目聘用人员的劳务费开支标准参照当地科学研究和技术服务业人员平均工资水平以及在项目研究中承担的工作任务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对以上规定应当全面准确理解：第一，劳务费支付对象必须直接参与项目研究或者参与调查访谈、考古发掘、科学实验等科研辅助活动。第二，劳务费支付对象包括研究生、博士后、访问学者以及项目聘用的研究人员、科研辅助人员等。第三，项目负责人应当综合考虑项目研究实际需要，科学合理编制劳务费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九、支出印刷出版费有什么要求？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在项目研究过程中支付的打印费、印刷费及阶段性成果出版费，可列支印刷出版费。需要注意的是，国家社科基金项目资金不得支出论文发表版面费，此类支出不得列支印刷出版费。另外，除后期资助项目、中华学术外译项目外，国家社科基金其他类别项目的最终成果出版费也不得列支印刷出版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十、其他支出如何列支？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其他支出属于项目预算的“兜底科目”，项目研究过程中发生的除上述7个科目之外的其他支出均可列支。需注意两个问题：一是其他支出中的各项具体支出应当在填报项目预算时单独列示，单独核定。二是其他支出一般包括笔墨纸张等办公用品费、通讯费、互联网服务费等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十一、间接费用如何核定和使用？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间接费用使用包括三个方面，即补偿责任单位为项目研究提供的现有仪器设备及房屋、水、电、气、暖消耗等间接成本，管理费用，以及为提高科研工作绩效而安排的绩效支出。间接费用由责任单位结合实际情况，在综合考虑单位与个人、当前与长远、激励与约束等关系的基础上，统筹管理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间接费用采用分段超额累退比例法计算，按照不超过项目资助总额的一定比例核定。具体比例如下：50万元及以下部分为30%；超过50万元至500万元的部分为20%；超过500万元的部分为13%。比如，2016年年度项目、青年项目和西部项目资助总额均为20万元，间接费用为20×30%=6（万元）；重大项目资助总</w:t>
      </w:r>
      <w:bookmarkStart w:id="0" w:name="_GoBack"/>
      <w:bookmarkEnd w:id="0"/>
      <w:r>
        <w:rPr>
          <w:rFonts w:hint="eastAsia"/>
          <w:sz w:val="28"/>
          <w:szCs w:val="28"/>
        </w:rPr>
        <w:t>额为80万元，间接费用为50×30%+（80-50）×20%=21（万元）。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3.间接费用核定与责任单位信用等级挂钩，具体管理规定在《资金管理办法》实施一段时间以后，根据工作需要另行制定。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4.责任单位不得在核定的间接费用以外再以任何名义在项目资金中重复提取、列支相关费用。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十二、绩效支出如何核定？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绩效支出由责任单位在核定的间接费用范围内安排。责任单位在核定绩效支出时需注意以下几点：第一，要处理好间接成本和绩效支出的关系，在制定本单位间接费用使用和管理相关制度时，应充分听取科研人员的意见，防止片面化、简单化。第二，坚持公平公正，绩效奖励应当与科研人员在项目工作中的实际贡献相一致。第三，坚持分期安排，要结合项目研究进度和完成质量来安排绩效支出，发挥好绩效支出的奖优惩怠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十三、项目资金预算编制和审核程序是怎样的？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1．国家社科基金项目批准立项后，全国社科规划办将发出立项通知和项目资金预算表。项目负责人应当在收到立项通知之日起30日内完成预算编制。无特殊情况，逾期不提交的，视为自动放弃资助。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项目负责人应当按照目标相关性、政策相符性和经济合理性原则，根据项目研究需要和资金开支范围，科学合理、实事求是地编制项目预算，并按要求在项目预算表相应栏目说明主要用途和测算理由。编制预算时，不考虑不可预见因素、前期投入、预留资金及配套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3.责任单位科研和财务管理部门对项目预算进行审核，按要求填写相关内容，报所在省区市社科规划办或在京委托管理机构审核后，提交全国社科规划办审核。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4.项目资金预算通过审核后，即成为有约束力的项目资金使用和管理依据，项目负责人应当严格执行，不能随意变更。项目资金预算未通过审核的，应当按要求调整后重新上报。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十四、项目资金如何支付？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国家社科基金项目资金的资金支付执行国库集中支付制度。属于政府采购范围的，应当按照政府采购有关规定执行。项目资金按照项目类别和完成期限分期分批支付。项目资金实行预留资金制度，预留部分资金在项目成果通过审核验收后支付，2016年项目资金预留比例为5%。未通过审核验收的项目，预留资金不予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十五、项目资金能否外拨，如何外拨？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1.跨单位合作的项目，确需外拨资金的，应当在项目预算中单独列示，并附外拨资金直接费用支出预算。外拨多个单位的，需分别编制预算。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2.间接费用外拨金额，由责任单位和合作研究单位协商确定，但责任单位间接费用和外拨间接费用之和不得超过该项目核定的间接费用。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3.责任单位应当及时按照合作研究协议和审核通过的项目预算转拨合作研究单位资金。接受外拨资金的合作研究单位是外拨资金管理的责任主体，应当依据《资金管理办法》对资金使用予以管理和监督。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十六、项目预算如何调剂？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项目负责人应当严格执行批准后的项目预算。确需调剂的，应当按规定报批。考虑到科学研究的探索性和不确定性，《资金管理办法》规定，在项目预算总额不变的情况下，除增列外拨资金以外的所有预算调剂审批事项全部下放到项目责任单位，但会议费/差旅费/国际合作与交流费、专家咨询费、劳务费预算一般不予调增，如有特殊情况确需调增的，应报全国社科规划办审批。责任单位应当按规定及时审批或上报项目预算调剂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十七、项目资金如何支出和报销？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责任单位和项目负责人要严格执行《关于中央财政科研项目使用公务卡结算有关事项的通知》（财库[2015]245号）对应当实行 “公务卡”结算的支出，按照中央财政科研项目使用公务卡结算的有关规定执行。专家咨询费、劳务费等支出，原则上应当通过银行转账方式结算，从严控制现金支出事项。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对于野外考察、数据采集等科研活动中无法取得发票或财政性票据的支出，在确保真实性的前提下，责任单位可按实际发生额予以报销。报销此类费用，应当提供具有收款人签名或手印的凭证以及项目负责人对相关情况的书面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十八、项目决算应当注意什么？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项目研究完成后，项目负责人应当会同科研、财务、审计、资产等管理部门及时清理账目与资产，如实编制《国家社会科学基金项目结项审批书》中的项目决算表，并附上财务部门提供的项目资金开支明细账。项目负责人和责任单位不得随意调账变动支出、随意修改记账凭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 有外拨资金的项目，由项目负责人汇总编制项目资金决算，并附上合作研究单位财务、审计部门审核签章后的开支明细账。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3.项目负责人提交项目资金决算时，应当附上项目预算表及有关项目预算调剂情况的说明。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十九、项目结余资金如何处理？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项目研究成果完成并通过审核验收后，剩余的项目资金为结余资金。结余资金留在责任单位，可用于项目最终成果出版及后续研究的直接支出。若项目研究成果通过审核验收2年后结余资金仍有剩余的，应当按原渠道退回。项目成果未通过审核验收的项目，或责任单位信用评价差的，结余资金不得留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二十、项目被终止或撤销后，项目资金如何处理？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对于因故被终止执行的项目的结余资金，以及因故被撤销的项目的已拨资金，责任单位应当在接到有关通知后30日内按原渠道退回国家社科基金。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二十一、使用项目资金形成的资产如何管理？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项目实施过程中，使用项目资金形成的固定资产、无形资产等属于国有资产，应当按照国有资产管理的有关规定执行。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二十二、项目负责人使用项目资金有何禁止性规定？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项目负责人应当依法依规使用项目资金，严格遵守“四不得”原则：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1.不得擅自调整外拨资金；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2.不得利用虚假票据套取资金；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3.不得通过编造虚假劳务合同、虚构人员名单等方式虚报冒领劳务费和专家咨询费；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4.不得使用项目资金支付各种罚款、捐款、赞助、投资等。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二十三、责任单位应当承担哪些管理和服务职责？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责任单位要认真落实国家有关政策规定，按照权责一致的要求，强化自我约束和自我规范，在服务中加强管理、在管理中做好服务，确保“接得住、管得好”。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责任单位应当制定项目资金内部管理办法，明确审批程序、管理要求和报销规定，落实项目预算调剂、间接费用统筹使用、劳务费分配管理、结余资金使用等管理权限，切实做到有规可依、有序可循，事有人管、责有人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2.责任单位应当加强项目预算审核把关，规范财务支出行为，完善内部风险防控机制，强化资金使用绩效评价，保障资金使用安全规范有效。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3.责任单位应当建立健全科研财务助理制度，为科研人员在项目预算编制和调剂、经费支出、项目资金决算和验收等方面提供专业化服务。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4.责任单位应当充分利用信息化手段，建立健全单位内部科研、财务、项目负责人共享的信息平台，提高科研管理效率和便利化程度。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5.责任单位项目资金管理和使用情况，要自觉接受国家财政、审计、监察部门和全国社科规划办的监督检查。责任单位应当积极配合，如实反映情况，提供有关资料。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二十四、各省区市社科规划办和在京委托管理机构应当承担哪些管理职责？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在国家社科基金项目三级管理体制中，各省区市社科规划办和在京委托管理机构对本地区本系统项目资金依法合规使用，担负着重要的管理职责。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1.加强项目预算审核，按照科学、合理、真实的原则，严格审核每年新立项目的资金预算，对审核不合格的项目预算，指出存在的问题，及时退回重新编制；审核合格的，按时报送全国社科规划办。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2.严格审核项目决算，对照项目预算仔细核对决算，对存在未附财务明细账、决算与预算严重不符、资金使用违规等问题的，及时退回并要求整改。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3.注重资金日常管理，根据各自实际，对本地区本系统责任单位和项目负责人的资金使用和管理情况进行不定期检查或专项审计。发现问题的，应当及时督促整改，并向全国社科规划办报告。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二十五、《资金管理办法》在建立健全监管机制方面有哪些新的举措？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1.建立项目资金使用和管理情况的检查、审计、监督长效机制，建立项目资金绩效评价和结果应用制度，加强项目资金使用效益评估。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2.建立项目资金使用和管理的承诺机制，责任单位应当承诺依法依规履行项目资金管理的职责，项目负责人应当承诺提供真实的项目信息并认真遵守项目资金管理的有关规定。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3.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4.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二十六、对违规行为如何处理？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《资金管理办法》规定，违反本办法规定的，依照《预算法》、《财政违法行为处罚处分条例》等国家有关规定追究法律责任。涉嫌犯罪的，依法移送司法机关处理。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为了规范和加强国家社科基金项目资金管理，全国社科规划办从2011年开始连续5年组织第三方机构对项目资金预算执行、使用审批、财务审核报销、固定资产管理和结余资金使用等情况进行全面独立审计，发现了一些突出问题，包括以虚假发票报销、支出与项目研究无关费用、课题组成员违规领取劳务费和专家咨询费、支付立项前费用、未经审批对外转拨资金、超预算支出等。各被审计单位按照全国社科规划办要求进行严格整改，对相关责任人员采取了追回违规支出、诫勉谈话、通报批评、撤销行政职务等处理措施，对涉嫌违纪或违法犯罪的，移交纪委或司法机关处理。今后，全国社科规划办将依据《资金管理办法》，继续对项目资金使用和管理情况开展审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二十七、《资金管理办法》适用范围是什么？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1.《资金管理办法》自2016年9月7日起施行，适用于2016年（含）以后批准立项的国家社科基金各项目类型，以及教育学、艺术学、军事学三个单列学科。国家社科基金其他资助，未制定相关办法的，适用本办法。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2.2015年（含）以前立项的在研项目，区分以下两种情况：一是《资金管理办法》发布时，项目执行期已结束、进入审核验收环节的项目，按照原《经费管理办法》执行，不作调整。二是尚在执行期内的项目，由责任单位统筹考虑本单位实际情况，并与项目负责人充分协商后，在项目预算总额不变的前提下，自主选择间接费用和绩效支出安排、预算科目调剂等事项是否执行《资金管理办法》。如执行新规定，需履行单位内部有关调整审批程序，并符合预算调剂的有关规定。特别是新增间接费用的，责任单位应当逐一征求项目负责人的意见，按按照有关管理规定将项目资金自行分解为直接费用和间接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 xml:space="preserve">3.2015年（含）以前立项的在研项目，确需增列外拨资金的，应当按程序报全国社科规划办审批。在研项目的外拨资金，不包含间接费用或管理费。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13C55"/>
    <w:rsid w:val="00B4017C"/>
    <w:rsid w:val="56513C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2016-09-27T07:51:00Z</dcterms:created>
  <dc:creator>Administrator</dc:creator>
  <cp:lastModifiedBy>Administrator</cp:lastModifiedBy>
  <dcterms:modified xsi:type="dcterms:W3CDTF">2016-09-27T08:39:29Z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