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560" w:lineRule="exact"/>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附件1</w:t>
      </w:r>
    </w:p>
    <w:p>
      <w:pPr>
        <w:spacing w:line="560" w:lineRule="exact"/>
        <w:jc w:val="center"/>
        <w:rPr>
          <w:rFonts w:ascii="Times New Roman" w:hAnsi="Times New Roman" w:eastAsia="方正大标宋简体" w:cs="Times New Roman"/>
          <w:sz w:val="44"/>
          <w:szCs w:val="44"/>
        </w:rPr>
      </w:pPr>
    </w:p>
    <w:p>
      <w:pPr>
        <w:spacing w:line="720" w:lineRule="exact"/>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旅游与历史文化学院学生会改革情况</w:t>
      </w:r>
    </w:p>
    <w:p>
      <w:pPr>
        <w:spacing w:line="560" w:lineRule="exact"/>
        <w:jc w:val="center"/>
        <w:rPr>
          <w:rFonts w:ascii="方正楷体_GBK" w:hAnsi="方正楷体_GBK" w:eastAsia="方正楷体_GBK" w:cs="方正楷体_GBK"/>
          <w:sz w:val="32"/>
          <w:szCs w:val="32"/>
        </w:rPr>
      </w:pPr>
      <w:r>
        <w:rPr>
          <w:rFonts w:hint="eastAsia" w:ascii="方正楷体_GBK" w:hAnsi="方正楷体_GBK" w:eastAsia="方正楷体_GBK" w:cs="方正楷体_GBK"/>
          <w:sz w:val="32"/>
          <w:szCs w:val="32"/>
        </w:rPr>
        <w:t>（自评公开模板）</w:t>
      </w:r>
    </w:p>
    <w:p>
      <w:pPr>
        <w:spacing w:line="560" w:lineRule="exact"/>
        <w:ind w:firstLine="640" w:firstLineChars="200"/>
        <w:rPr>
          <w:rFonts w:ascii="Times New Roman" w:hAnsi="Times New Roman" w:eastAsia="方正仿宋简体" w:cs="Times New Roman"/>
          <w:sz w:val="32"/>
          <w:szCs w:val="32"/>
        </w:rPr>
      </w:pPr>
    </w:p>
    <w:p>
      <w:pPr>
        <w:spacing w:line="56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为落实共青团中央、教育部、全国学联联合下发的《关于推动高院学生会（研究生会）深化改革的若干意见》，接受广大师生监督，现将我院截至2021年11月学生会改革情况公开如下。</w:t>
      </w: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一、改革自评表</w:t>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院级学生会组织改革自评表（见附件2）</w:t>
      </w:r>
    </w:p>
    <w:p>
      <w:pPr>
        <w:spacing w:line="560" w:lineRule="exact"/>
        <w:ind w:firstLine="640" w:firstLineChars="200"/>
        <w:jc w:val="left"/>
        <w:rPr>
          <w:rFonts w:ascii="黑体" w:hAnsi="黑体" w:eastAsia="黑体" w:cs="黑体"/>
          <w:sz w:val="44"/>
          <w:szCs w:val="44"/>
        </w:rPr>
      </w:pPr>
      <w:r>
        <w:rPr>
          <w:rFonts w:hint="eastAsia" w:ascii="黑体" w:hAnsi="黑体" w:eastAsia="黑体" w:cs="黑体"/>
          <w:sz w:val="32"/>
          <w:szCs w:val="32"/>
        </w:rPr>
        <w:t>二、《旅游与历史文化学</w:t>
      </w:r>
      <w:r>
        <w:rPr>
          <w:rFonts w:hint="eastAsia" w:ascii="黑体" w:hAnsi="黑体" w:eastAsia="黑体" w:cs="黑体"/>
          <w:bCs/>
          <w:sz w:val="32"/>
          <w:szCs w:val="32"/>
        </w:rPr>
        <w:t>院</w:t>
      </w:r>
      <w:r>
        <w:rPr>
          <w:rFonts w:hint="eastAsia" w:ascii="黑体" w:hAnsi="黑体" w:eastAsia="黑体" w:cs="黑体"/>
          <w:sz w:val="32"/>
          <w:szCs w:val="32"/>
        </w:rPr>
        <w:t>学生会章程》</w:t>
      </w:r>
    </w:p>
    <w:p>
      <w:pPr>
        <w:spacing w:line="540" w:lineRule="exact"/>
        <w:jc w:val="center"/>
        <w:rPr>
          <w:rFonts w:ascii="黑体" w:hAnsi="宋体" w:eastAsia="黑体" w:cs="楷体"/>
          <w:bCs/>
          <w:sz w:val="32"/>
          <w:szCs w:val="24"/>
          <w:lang w:bidi="ar"/>
        </w:rPr>
      </w:pPr>
      <w:r>
        <w:rPr>
          <w:rFonts w:hint="eastAsia" w:ascii="黑体" w:hAnsi="宋体" w:eastAsia="黑体" w:cs="楷体"/>
          <w:bCs/>
          <w:sz w:val="32"/>
          <w:szCs w:val="24"/>
          <w:lang w:bidi="ar"/>
        </w:rPr>
        <w:t>第一章  总 则</w:t>
      </w:r>
    </w:p>
    <w:p>
      <w:pPr>
        <w:spacing w:line="540" w:lineRule="exact"/>
        <w:jc w:val="center"/>
        <w:rPr>
          <w:rFonts w:ascii="黑体" w:hAnsi="宋体" w:eastAsia="黑体" w:cs="楷体"/>
          <w:bCs/>
          <w:sz w:val="32"/>
          <w:szCs w:val="24"/>
          <w:lang w:bidi="ar"/>
        </w:rPr>
      </w:pP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第一条  旅游与历史文化学院学生会是在学校党委和省学联领导下、学校团委指导下、学院党委和团委领导下的全校学生群众组织，是学生自我服务、自我管理、自我教育的主体组织，代表学生根本利益；是学院联系广大同学的主要桥梁和纽带；是完善学院内部治理结构的重要力量。</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第二条  本会的宗旨是：点滴努力，汇聚不凡，全心全意为</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学院师生服务。</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第三条  本会的任务是：在院党委的领导和院团委的指导下，贯彻执行党的教育方针，带领同学深入学习习近平新时代中国特色社会主义思想，进行理想信念教育，引导学生树立科学的世界观、人生观和价值观，加强道德法制教育，塑造健全的人格；积极组织同学开展学习认识、文化艺术、科技创新、社会实践等各种活动，大力推进素质教育，促进同学德、智、体、美全面发展；组织和带领同学参与社区援助等形式的志愿服务活动，积极投身社会主义精神文明建设，在服务社会的同时锻炼成长；组织同学开展有益于成长成才的自我服务活动，协助学校解决同学在学习和生活中遇到的实际问题；积极反映同学的建议、意见和要求，在维护集体利益的同时，维护同学的正当利益；倡导良好的校风、学风，促进同学之间、同学与教职员之间的团结，协助学校创造良好的教学秩序和学习、生活环境。加强与其他高校、青年学生以及国内各兄弟院校学生会的联系，互相学习，加强团结，增进友谊，共同进步。</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第四条  本会的一切工作和活动必须遵守《中华人民共和国</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宪法》和其它法律规定。</w:t>
      </w:r>
    </w:p>
    <w:p>
      <w:pPr>
        <w:spacing w:line="540" w:lineRule="exact"/>
        <w:rPr>
          <w:rFonts w:ascii="楷体" w:hAnsi="楷体" w:eastAsia="楷体" w:cs="楷体"/>
          <w:bCs/>
          <w:sz w:val="32"/>
          <w:szCs w:val="24"/>
        </w:rPr>
      </w:pPr>
    </w:p>
    <w:p>
      <w:pPr>
        <w:spacing w:line="540" w:lineRule="exact"/>
        <w:jc w:val="center"/>
        <w:rPr>
          <w:rFonts w:ascii="黑体" w:hAnsi="宋体" w:eastAsia="黑体" w:cs="楷体"/>
          <w:bCs/>
          <w:sz w:val="32"/>
          <w:szCs w:val="24"/>
        </w:rPr>
      </w:pPr>
      <w:r>
        <w:rPr>
          <w:rFonts w:hint="eastAsia" w:ascii="黑体" w:hAnsi="宋体" w:eastAsia="黑体" w:cs="楷体"/>
          <w:bCs/>
          <w:sz w:val="32"/>
          <w:szCs w:val="24"/>
          <w:lang w:bidi="ar"/>
        </w:rPr>
        <w:t>第二章  组织和职权</w:t>
      </w:r>
    </w:p>
    <w:p>
      <w:pPr>
        <w:spacing w:line="540" w:lineRule="exact"/>
        <w:rPr>
          <w:rFonts w:ascii="楷体" w:hAnsi="楷体" w:eastAsia="楷体" w:cs="楷体"/>
          <w:bCs/>
          <w:sz w:val="32"/>
          <w:szCs w:val="24"/>
        </w:rPr>
      </w:pP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第五条  本会的组织原则是民主集中制：</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（一）学生会各部门和学生干部坚决服从和拥护党的领导，</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并在共青团组织的具体指导下开展工作；</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（二）各部门应定期将工作上报主席团备案；</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（三）各部门负责人定期向及全体学生干部报告工作；</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第六条  本会的最高决策机构是学院团委委员会。学院四大</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机构为执行机构，双周周二开一次。主席团为执行机构。</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主席团的职权：</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（一）制定和审议学生会章程及章程修改草案；</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（二）审议上一届学生会组织工作报告；</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（三）选举产生新一届领导机构；</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（四）讨论学院与学生权利有关的重大改革方案和重要规章</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制度，向学院提交关于学院管理和发展事项的意见和建议；</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（五）讨论通过其他应当由团委委员会决议的重大事项；</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（六）选举产生院学生会新任主席团成员；</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（七）罢免院学生会中的不称职干部，通过补选程序产生新</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成员。</w:t>
      </w:r>
    </w:p>
    <w:p>
      <w:pPr>
        <w:spacing w:line="540" w:lineRule="exact"/>
        <w:jc w:val="center"/>
        <w:rPr>
          <w:rFonts w:ascii="黑体" w:hAnsi="宋体" w:eastAsia="黑体" w:cs="楷体"/>
          <w:bCs/>
          <w:sz w:val="32"/>
          <w:szCs w:val="24"/>
        </w:rPr>
      </w:pPr>
      <w:r>
        <w:rPr>
          <w:rFonts w:hint="eastAsia" w:ascii="黑体" w:hAnsi="宋体" w:eastAsia="黑体" w:cs="楷体"/>
          <w:bCs/>
          <w:sz w:val="32"/>
          <w:szCs w:val="24"/>
          <w:lang w:bidi="ar"/>
        </w:rPr>
        <w:t>第三章  机构设置和职能</w:t>
      </w:r>
    </w:p>
    <w:p>
      <w:pPr>
        <w:spacing w:line="540" w:lineRule="exact"/>
        <w:ind w:firstLine="640" w:firstLineChars="200"/>
        <w:rPr>
          <w:rFonts w:ascii="楷体" w:hAnsi="楷体" w:eastAsia="楷体" w:cs="楷体"/>
          <w:bCs/>
          <w:sz w:val="32"/>
          <w:szCs w:val="24"/>
        </w:rPr>
      </w:pP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第七条  院学生会干部一般设 30 至 50 人，由学生会执行主席、主席团成员、学生会各部门负责人、各部门工作人员组成。</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第八条  根据工作需要，职能部门设四至六个，应视实际需</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要做出设置，并报团委委员会批准，各部实行部长负责制。</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第十条  院学生会成员的任职采用一届一年制，即在任期内，委员的职务在任满一年时作一次调整。</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第十一条  学生会干部在职期间的表现应统一备案，并在每</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学年由院办公室进行统计并做出书面鉴定向主席团汇报。</w:t>
      </w:r>
    </w:p>
    <w:p>
      <w:pPr>
        <w:spacing w:line="540" w:lineRule="exact"/>
        <w:jc w:val="center"/>
        <w:rPr>
          <w:rFonts w:ascii="仿宋" w:hAnsi="仿宋" w:eastAsia="仿宋" w:cs="楷体"/>
          <w:bCs/>
          <w:sz w:val="32"/>
          <w:szCs w:val="24"/>
        </w:rPr>
      </w:pPr>
    </w:p>
    <w:p>
      <w:pPr>
        <w:spacing w:line="540" w:lineRule="exact"/>
        <w:jc w:val="center"/>
        <w:rPr>
          <w:rFonts w:ascii="黑体" w:hAnsi="宋体" w:eastAsia="黑体" w:cs="楷体"/>
          <w:bCs/>
          <w:sz w:val="32"/>
          <w:szCs w:val="24"/>
        </w:rPr>
      </w:pPr>
      <w:r>
        <w:rPr>
          <w:rFonts w:hint="eastAsia" w:ascii="黑体" w:hAnsi="宋体" w:eastAsia="黑体" w:cs="楷体"/>
          <w:bCs/>
          <w:sz w:val="32"/>
          <w:szCs w:val="24"/>
          <w:lang w:bidi="ar"/>
        </w:rPr>
        <w:t>第四章  学生干部</w:t>
      </w:r>
    </w:p>
    <w:p>
      <w:pPr>
        <w:spacing w:line="540" w:lineRule="exact"/>
        <w:rPr>
          <w:rFonts w:ascii="楷体" w:hAnsi="楷体" w:eastAsia="楷体" w:cs="楷体"/>
          <w:bCs/>
          <w:sz w:val="32"/>
          <w:szCs w:val="24"/>
        </w:rPr>
      </w:pP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第十二条  学生干部必须做到：</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（一）具有良好的政治思想素质，坚持四项基本原则，坚持</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改革开放，忠诚党的教育事业，全心全意为同学服务；</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（二）热心社会工作，注重实干，勇于开拓创新；</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（三）努力学习，以身作则，严以律己，处处起模范带头作</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用，争当“三好学生”和“优秀学生干部”；</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（四）谦虚谨慎，密切联系群众，养成良好的工作、学习、</w:t>
      </w:r>
    </w:p>
    <w:p>
      <w:pPr>
        <w:spacing w:line="540" w:lineRule="exact"/>
        <w:rPr>
          <w:rFonts w:ascii="仿宋" w:hAnsi="仿宋" w:eastAsia="仿宋" w:cs="楷体"/>
          <w:bCs/>
          <w:sz w:val="32"/>
          <w:szCs w:val="24"/>
        </w:rPr>
      </w:pPr>
      <w:r>
        <w:rPr>
          <w:rFonts w:hint="eastAsia" w:ascii="仿宋" w:hAnsi="仿宋" w:eastAsia="仿宋" w:cs="楷体"/>
          <w:bCs/>
          <w:sz w:val="32"/>
          <w:szCs w:val="24"/>
          <w:lang w:bidi="ar"/>
        </w:rPr>
        <w:t>生活习惯，努力提高自己的工作能力；</w:t>
      </w: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（五）积极开展批评与自我批评，勇于抵制各种不正之风。</w:t>
      </w:r>
    </w:p>
    <w:p>
      <w:pPr>
        <w:spacing w:line="540" w:lineRule="exact"/>
        <w:rPr>
          <w:rFonts w:ascii="黑体" w:hAnsi="宋体" w:eastAsia="黑体" w:cs="楷体"/>
          <w:bCs/>
          <w:sz w:val="32"/>
          <w:szCs w:val="24"/>
        </w:rPr>
      </w:pPr>
    </w:p>
    <w:p>
      <w:pPr>
        <w:spacing w:line="540" w:lineRule="exact"/>
        <w:jc w:val="center"/>
        <w:rPr>
          <w:rFonts w:ascii="黑体" w:hAnsi="宋体" w:eastAsia="黑体" w:cs="楷体"/>
          <w:bCs/>
          <w:sz w:val="32"/>
          <w:szCs w:val="24"/>
        </w:rPr>
      </w:pPr>
      <w:r>
        <w:rPr>
          <w:rFonts w:hint="eastAsia" w:ascii="黑体" w:hAnsi="宋体" w:eastAsia="黑体" w:cs="楷体"/>
          <w:bCs/>
          <w:sz w:val="32"/>
          <w:szCs w:val="24"/>
          <w:lang w:bidi="ar"/>
        </w:rPr>
        <w:t>第五章  学生会的经费</w:t>
      </w:r>
    </w:p>
    <w:p>
      <w:pPr>
        <w:spacing w:line="540" w:lineRule="exact"/>
        <w:rPr>
          <w:rFonts w:ascii="楷体" w:hAnsi="楷体" w:eastAsia="楷体" w:cs="楷体"/>
          <w:bCs/>
          <w:sz w:val="32"/>
          <w:szCs w:val="24"/>
        </w:rPr>
      </w:pPr>
    </w:p>
    <w:p>
      <w:pPr>
        <w:spacing w:line="54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第十三条  学生会的经费来源</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（一）学院资助；</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eastAsia="zh-CN" w:bidi="ar"/>
        </w:rPr>
        <w:t>（</w:t>
      </w:r>
      <w:r>
        <w:rPr>
          <w:rFonts w:hint="eastAsia" w:ascii="仿宋" w:hAnsi="仿宋" w:eastAsia="仿宋" w:cs="楷体"/>
          <w:bCs/>
          <w:sz w:val="32"/>
          <w:szCs w:val="24"/>
          <w:lang w:val="en-US" w:eastAsia="zh-CN" w:bidi="ar"/>
        </w:rPr>
        <w:t>二</w:t>
      </w:r>
      <w:r>
        <w:rPr>
          <w:rFonts w:hint="eastAsia" w:ascii="仿宋" w:hAnsi="仿宋" w:eastAsia="仿宋" w:cs="楷体"/>
          <w:bCs/>
          <w:sz w:val="32"/>
          <w:szCs w:val="24"/>
          <w:lang w:eastAsia="zh-CN" w:bidi="ar"/>
        </w:rPr>
        <w:t>）</w:t>
      </w:r>
      <w:r>
        <w:rPr>
          <w:rFonts w:hint="eastAsia" w:ascii="仿宋" w:hAnsi="仿宋" w:eastAsia="仿宋" w:cs="楷体"/>
          <w:bCs/>
          <w:sz w:val="32"/>
          <w:szCs w:val="24"/>
          <w:lang w:val="en-US" w:eastAsia="zh-CN" w:bidi="ar"/>
        </w:rPr>
        <w:t>其他校级集体奖励性资助</w:t>
      </w:r>
      <w:r>
        <w:rPr>
          <w:rFonts w:hint="eastAsia" w:ascii="仿宋" w:hAnsi="仿宋" w:eastAsia="仿宋" w:cs="楷体"/>
          <w:bCs/>
          <w:sz w:val="32"/>
          <w:szCs w:val="24"/>
          <w:lang w:bidi="ar"/>
        </w:rPr>
        <w:t>。</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第十三条  学生会经费用途</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（一）学生会日常相关工作费用；</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（二）学生会的有关会议；</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（三）学生会开展的各项思政教育、学术、文体等活动；</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（四）学生干部培训；</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（五）其他经费支出。</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第十四条  每学期的经费收入和支出情况由院学生会生活实践部向团委委员会作总结报告。</w:t>
      </w:r>
    </w:p>
    <w:p>
      <w:pPr>
        <w:spacing w:line="520" w:lineRule="exact"/>
        <w:jc w:val="center"/>
        <w:rPr>
          <w:rFonts w:ascii="黑体" w:hAnsi="宋体" w:eastAsia="黑体" w:cs="楷体"/>
          <w:bCs/>
          <w:sz w:val="32"/>
          <w:szCs w:val="24"/>
        </w:rPr>
      </w:pPr>
    </w:p>
    <w:p>
      <w:pPr>
        <w:spacing w:line="520" w:lineRule="exact"/>
        <w:jc w:val="center"/>
        <w:rPr>
          <w:rFonts w:ascii="黑体" w:hAnsi="宋体" w:eastAsia="黑体" w:cs="楷体"/>
          <w:bCs/>
          <w:sz w:val="32"/>
          <w:szCs w:val="24"/>
        </w:rPr>
      </w:pPr>
      <w:r>
        <w:rPr>
          <w:rFonts w:hint="eastAsia" w:ascii="黑体" w:hAnsi="宋体" w:eastAsia="黑体" w:cs="楷体"/>
          <w:bCs/>
          <w:sz w:val="32"/>
          <w:szCs w:val="24"/>
          <w:lang w:bidi="ar"/>
        </w:rPr>
        <w:t>第八章 附则</w:t>
      </w:r>
    </w:p>
    <w:p>
      <w:pPr>
        <w:spacing w:line="520" w:lineRule="exact"/>
        <w:rPr>
          <w:rFonts w:ascii="楷体" w:hAnsi="楷体" w:eastAsia="楷体" w:cs="楷体"/>
          <w:bCs/>
          <w:sz w:val="32"/>
          <w:szCs w:val="24"/>
        </w:rPr>
      </w:pP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第十五条  本章程的解释权属于肇庆学院学生会委员会</w:t>
      </w:r>
    </w:p>
    <w:p>
      <w:pPr>
        <w:spacing w:line="520" w:lineRule="exact"/>
        <w:ind w:firstLine="640" w:firstLineChars="200"/>
        <w:rPr>
          <w:rFonts w:ascii="仿宋" w:hAnsi="仿宋" w:eastAsia="仿宋" w:cs="楷体"/>
          <w:bCs/>
          <w:sz w:val="32"/>
          <w:szCs w:val="24"/>
        </w:rPr>
      </w:pPr>
      <w:r>
        <w:rPr>
          <w:rFonts w:hint="eastAsia" w:ascii="仿宋" w:hAnsi="仿宋" w:eastAsia="仿宋" w:cs="楷体"/>
          <w:bCs/>
          <w:sz w:val="32"/>
          <w:szCs w:val="24"/>
          <w:lang w:bidi="ar"/>
        </w:rPr>
        <w:t>第十六条  本章程自通过之日起实施</w:t>
      </w:r>
    </w:p>
    <w:p>
      <w:pPr>
        <w:spacing w:line="560" w:lineRule="exact"/>
        <w:ind w:firstLine="640" w:firstLineChars="200"/>
        <w:jc w:val="left"/>
        <w:rPr>
          <w:rFonts w:ascii="方正仿宋_GBK" w:hAnsi="方正仿宋_GBK" w:eastAsia="方正仿宋_GBK" w:cs="方正仿宋_GBK"/>
          <w:sz w:val="32"/>
          <w:szCs w:val="32"/>
        </w:rPr>
      </w:pPr>
    </w:p>
    <w:p>
      <w:pPr>
        <w:spacing w:line="560" w:lineRule="exact"/>
        <w:ind w:firstLine="880" w:firstLineChars="200"/>
        <w:jc w:val="left"/>
        <w:rPr>
          <w:rFonts w:ascii="黑体" w:hAnsi="黑体" w:eastAsia="黑体" w:cs="黑体"/>
          <w:sz w:val="44"/>
          <w:szCs w:val="44"/>
        </w:rPr>
        <w:sectPr>
          <w:footerReference r:id="rId3" w:type="default"/>
          <w:pgSz w:w="11906" w:h="16838"/>
          <w:pgMar w:top="2098" w:right="1474" w:bottom="1985" w:left="1588" w:header="851" w:footer="1418" w:gutter="0"/>
          <w:pgNumType w:fmt="numberInDash"/>
          <w:cols w:space="425" w:num="1"/>
          <w:docGrid w:type="lines" w:linePitch="435" w:charSpace="0"/>
        </w:sectPr>
      </w:pPr>
      <w:r>
        <w:rPr>
          <w:rFonts w:hint="eastAsia" w:eastAsia="方正大标宋简体" w:cs="Times New Roman"/>
          <w:sz w:val="44"/>
          <w:szCs w:val="44"/>
        </w:rPr>
        <w:drawing>
          <wp:anchor distT="0" distB="0" distL="114935" distR="114935" simplePos="0" relativeHeight="251659264" behindDoc="0" locked="0" layoutInCell="1" allowOverlap="1">
            <wp:simplePos x="0" y="0"/>
            <wp:positionH relativeFrom="column">
              <wp:posOffset>467995</wp:posOffset>
            </wp:positionH>
            <wp:positionV relativeFrom="paragraph">
              <wp:posOffset>610870</wp:posOffset>
            </wp:positionV>
            <wp:extent cx="4693285" cy="3332480"/>
            <wp:effectExtent l="0" t="0" r="0" b="0"/>
            <wp:wrapTopAndBottom/>
            <wp:docPr id="2" name="图片 2" descr="主席团 共3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主席团 共3人"/>
                    <pic:cNvPicPr>
                      <a:picLocks noChangeAspect="1"/>
                    </pic:cNvPicPr>
                  </pic:nvPicPr>
                  <pic:blipFill>
                    <a:blip r:embed="rId5"/>
                    <a:srcRect l="2917" t="3688" r="2015" b="3665"/>
                    <a:stretch>
                      <a:fillRect/>
                    </a:stretch>
                  </pic:blipFill>
                  <pic:spPr>
                    <a:xfrm>
                      <a:off x="0" y="0"/>
                      <a:ext cx="4693285" cy="3332480"/>
                    </a:xfrm>
                    <a:prstGeom prst="rect">
                      <a:avLst/>
                    </a:prstGeom>
                  </pic:spPr>
                </pic:pic>
              </a:graphicData>
            </a:graphic>
          </wp:anchor>
        </w:drawing>
      </w:r>
      <w:r>
        <w:rPr>
          <w:rFonts w:hint="eastAsia" w:ascii="黑体" w:hAnsi="黑体" w:eastAsia="黑体" w:cs="黑体"/>
          <w:sz w:val="32"/>
          <w:szCs w:val="32"/>
        </w:rPr>
        <w:t>三、旅游与历史文化学院学生会组织工作机构</w:t>
      </w:r>
    </w:p>
    <w:p>
      <w:pPr>
        <w:spacing w:line="560" w:lineRule="exact"/>
        <w:jc w:val="left"/>
        <w:rPr>
          <w:rFonts w:ascii="方正仿宋_GBK" w:hAnsi="方正仿宋_GBK" w:eastAsia="方正仿宋_GBK" w:cs="方正仿宋_GBK"/>
          <w:sz w:val="32"/>
          <w:szCs w:val="32"/>
        </w:rPr>
      </w:pP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四、旅游与历史文化学院学生会工作人员名单</w:t>
      </w:r>
    </w:p>
    <w:tbl>
      <w:tblPr>
        <w:tblStyle w:val="8"/>
        <w:tblW w:w="91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576"/>
        <w:gridCol w:w="1028"/>
        <w:gridCol w:w="1233"/>
        <w:gridCol w:w="2400"/>
        <w:gridCol w:w="1050"/>
        <w:gridCol w:w="1200"/>
        <w:gridCol w:w="1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rPr>
          <w:trHeight w:val="874" w:hRule="atLeast"/>
        </w:trPr>
        <w:tc>
          <w:tcPr>
            <w:tcW w:w="576"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序号</w:t>
            </w:r>
          </w:p>
        </w:tc>
        <w:tc>
          <w:tcPr>
            <w:tcW w:w="10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姓名</w:t>
            </w:r>
          </w:p>
        </w:tc>
        <w:tc>
          <w:tcPr>
            <w:tcW w:w="1233"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政治面貌</w:t>
            </w:r>
          </w:p>
        </w:tc>
        <w:tc>
          <w:tcPr>
            <w:tcW w:w="2400"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院系</w:t>
            </w:r>
          </w:p>
        </w:tc>
        <w:tc>
          <w:tcPr>
            <w:tcW w:w="1050"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年级</w:t>
            </w:r>
          </w:p>
        </w:tc>
        <w:tc>
          <w:tcPr>
            <w:tcW w:w="1200"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学习成绩综合排名</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是否存在不及格情况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w:t>
            </w:r>
          </w:p>
        </w:tc>
        <w:tc>
          <w:tcPr>
            <w:tcW w:w="10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陈恩涛</w:t>
            </w:r>
          </w:p>
        </w:tc>
        <w:tc>
          <w:tcPr>
            <w:tcW w:w="1233"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预备党员</w:t>
            </w:r>
          </w:p>
        </w:tc>
        <w:tc>
          <w:tcPr>
            <w:tcW w:w="2400"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2019级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2/48</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w:t>
            </w:r>
          </w:p>
        </w:tc>
        <w:tc>
          <w:tcPr>
            <w:tcW w:w="10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谢石康</w:t>
            </w:r>
          </w:p>
        </w:tc>
        <w:tc>
          <w:tcPr>
            <w:tcW w:w="1233"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2019级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1/48</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3</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陈静莹</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2019级</w:t>
            </w:r>
          </w:p>
        </w:tc>
        <w:tc>
          <w:tcPr>
            <w:tcW w:w="1200" w:type="dxa"/>
          </w:tcPr>
          <w:p>
            <w:pPr>
              <w:jc w:val="center"/>
              <w:rPr>
                <w:rFonts w:ascii="方正仿宋_GBK" w:hAnsi="方正仿宋_GBK" w:eastAsia="方正仿宋_GBK" w:cs="方正仿宋_GBK"/>
                <w:sz w:val="22"/>
                <w:szCs w:val="22"/>
                <w:vertAlign w:val="baseline"/>
              </w:rPr>
            </w:pP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4</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李淇</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6/49</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5</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黄晓雯</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7/48</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6</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郭乐怡</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2/49</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7</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吕笑盈</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5/49</w:t>
            </w:r>
          </w:p>
        </w:tc>
        <w:tc>
          <w:tcPr>
            <w:tcW w:w="16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8</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林安琦</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8/49</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9</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张丹平</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11/49</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10</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何洁娴</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11/48</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11</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孔雪娟</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3/15</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576"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12</w:t>
            </w:r>
          </w:p>
        </w:tc>
        <w:tc>
          <w:tcPr>
            <w:tcW w:w="1028"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rPr>
              <w:t>罗敏倩</w:t>
            </w:r>
          </w:p>
        </w:tc>
        <w:tc>
          <w:tcPr>
            <w:tcW w:w="1233"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共青团员</w:t>
            </w:r>
          </w:p>
        </w:tc>
        <w:tc>
          <w:tcPr>
            <w:tcW w:w="240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eastAsia="zh-CN"/>
              </w:rPr>
              <w:t>旅游与历史文化学院</w:t>
            </w:r>
          </w:p>
        </w:tc>
        <w:tc>
          <w:tcPr>
            <w:tcW w:w="1050" w:type="dxa"/>
          </w:tcPr>
          <w:p>
            <w:pPr>
              <w:jc w:val="center"/>
              <w:rPr>
                <w:rFonts w:ascii="方正仿宋_GBK" w:hAnsi="方正仿宋_GBK" w:eastAsia="方正仿宋_GBK" w:cs="方正仿宋_GBK"/>
                <w:sz w:val="22"/>
                <w:szCs w:val="22"/>
                <w:vertAlign w:val="baseline"/>
              </w:rPr>
            </w:pPr>
            <w:r>
              <w:rPr>
                <w:rFonts w:hint="eastAsia" w:ascii="方正仿宋_GBK" w:hAnsi="方正仿宋_GBK" w:eastAsia="方正仿宋_GBK" w:cs="方正仿宋_GBK"/>
                <w:sz w:val="22"/>
                <w:szCs w:val="22"/>
                <w:vertAlign w:val="baseline"/>
                <w:lang w:val="en-US" w:eastAsia="zh-CN"/>
              </w:rPr>
              <w:t>2020级</w:t>
            </w:r>
          </w:p>
        </w:tc>
        <w:tc>
          <w:tcPr>
            <w:tcW w:w="1200" w:type="dxa"/>
          </w:tcPr>
          <w:p>
            <w:pPr>
              <w:jc w:val="center"/>
              <w:rPr>
                <w:rFonts w:hint="default"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sz w:val="22"/>
                <w:szCs w:val="22"/>
                <w:vertAlign w:val="baseline"/>
                <w:lang w:val="en-US" w:eastAsia="zh-CN"/>
              </w:rPr>
              <w:t>11/50</w:t>
            </w:r>
          </w:p>
        </w:tc>
        <w:tc>
          <w:tcPr>
            <w:tcW w:w="1628" w:type="dxa"/>
          </w:tcPr>
          <w:p>
            <w:pPr>
              <w:jc w:val="center"/>
              <w:rPr>
                <w:rFonts w:hint="eastAsia" w:ascii="方正仿宋_GBK" w:hAnsi="方正仿宋_GBK" w:eastAsia="方正仿宋_GBK" w:cs="方正仿宋_GBK"/>
                <w:sz w:val="22"/>
                <w:szCs w:val="22"/>
                <w:vertAlign w:val="baseline"/>
                <w:lang w:eastAsia="zh-CN"/>
              </w:rPr>
            </w:pPr>
            <w:r>
              <w:rPr>
                <w:rFonts w:hint="eastAsia" w:ascii="方正仿宋_GBK" w:hAnsi="方正仿宋_GBK" w:eastAsia="方正仿宋_GBK" w:cs="方正仿宋_GBK"/>
                <w:sz w:val="22"/>
                <w:szCs w:val="22"/>
                <w:vertAlign w:val="baseline"/>
                <w:lang w:eastAsia="zh-CN"/>
              </w:rPr>
              <w:t>否</w:t>
            </w:r>
          </w:p>
        </w:tc>
      </w:tr>
    </w:tbl>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五、旅游与历史文化学院学生会主席团成员候选人产生办法及选举办法</w:t>
      </w:r>
    </w:p>
    <w:p>
      <w:pPr>
        <w:spacing w:before="340" w:after="330" w:line="760" w:lineRule="exact"/>
        <w:jc w:val="center"/>
        <w:rPr>
          <w:rFonts w:hint="eastAsia" w:ascii="仿宋" w:hAnsi="仿宋" w:eastAsia="仿宋" w:cs="仿宋"/>
          <w:sz w:val="32"/>
          <w:szCs w:val="32"/>
          <w:lang w:bidi="zh-CN"/>
        </w:rPr>
      </w:pPr>
      <w:r>
        <w:rPr>
          <w:rFonts w:hint="eastAsia" w:ascii="方正小标宋简体" w:hAnsi="方正小标宋简体" w:eastAsia="方正小标宋简体" w:cs="方正小标宋简体"/>
          <w:sz w:val="44"/>
          <w:szCs w:val="44"/>
          <w:lang w:bidi="ar"/>
        </w:rPr>
        <w:t>旅游与历史文化</w:t>
      </w:r>
      <w:bookmarkStart w:id="1" w:name="_GoBack"/>
      <w:r>
        <w:rPr>
          <w:rFonts w:hint="eastAsia" w:ascii="方正小标宋简体" w:hAnsi="方正小标宋简体" w:eastAsia="方正小标宋简体" w:cs="方正小标宋简体"/>
          <w:sz w:val="44"/>
          <w:szCs w:val="44"/>
          <w:lang w:bidi="ar"/>
        </w:rPr>
        <w:t>学院</w:t>
      </w:r>
      <w:bookmarkEnd w:id="1"/>
      <w:r>
        <w:rPr>
          <w:rFonts w:hint="eastAsia" w:ascii="方正小标宋简体" w:hAnsi="方正小标宋简体" w:eastAsia="方正小标宋简体" w:cs="方正小标宋简体"/>
          <w:sz w:val="44"/>
          <w:szCs w:val="44"/>
          <w:lang w:bidi="ar"/>
        </w:rPr>
        <w:t>第六次学生代表大会</w:t>
      </w:r>
      <w:r>
        <w:rPr>
          <w:rFonts w:hint="eastAsia" w:ascii="方正小标宋简体" w:hAnsi="方正小标宋简体" w:eastAsia="方正小标宋简体" w:cs="方正小标宋简体"/>
          <w:sz w:val="44"/>
          <w:szCs w:val="44"/>
          <w:lang w:bidi="ar"/>
        </w:rPr>
        <w:br w:type="textWrapping"/>
      </w:r>
      <w:r>
        <w:rPr>
          <w:rFonts w:hint="eastAsia" w:ascii="方正小标宋简体" w:hAnsi="方正小标宋简体" w:eastAsia="方正小标宋简体" w:cs="方正小标宋简体"/>
          <w:sz w:val="44"/>
          <w:szCs w:val="44"/>
          <w:lang w:bidi="ar"/>
        </w:rPr>
        <w:t>选举办法</w:t>
      </w:r>
    </w:p>
    <w:p>
      <w:pPr>
        <w:spacing w:line="560" w:lineRule="exact"/>
        <w:jc w:val="center"/>
        <w:rPr>
          <w:rFonts w:hint="eastAsia" w:ascii="仿宋" w:hAnsi="仿宋" w:eastAsia="仿宋" w:cs="仿宋"/>
          <w:sz w:val="32"/>
          <w:szCs w:val="32"/>
          <w:lang w:bidi="zh-CN"/>
        </w:rPr>
      </w:pPr>
    </w:p>
    <w:p>
      <w:pPr>
        <w:spacing w:line="560" w:lineRule="exact"/>
        <w:jc w:val="center"/>
        <w:rPr>
          <w:rFonts w:ascii="仿宋" w:hAnsi="仿宋" w:eastAsia="仿宋" w:cs="仿宋"/>
          <w:sz w:val="32"/>
          <w:szCs w:val="32"/>
          <w:lang w:bidi="zh-CN"/>
        </w:rPr>
      </w:pPr>
      <w:r>
        <w:rPr>
          <w:rFonts w:hint="eastAsia" w:ascii="仿宋" w:hAnsi="仿宋" w:eastAsia="仿宋" w:cs="仿宋"/>
          <w:sz w:val="32"/>
          <w:szCs w:val="32"/>
          <w:lang w:bidi="zh-CN"/>
        </w:rPr>
        <w:t>（草案）</w:t>
      </w:r>
    </w:p>
    <w:p>
      <w:pPr>
        <w:spacing w:line="560" w:lineRule="exact"/>
        <w:jc w:val="center"/>
        <w:rPr>
          <w:rFonts w:ascii="仿宋" w:hAnsi="仿宋" w:eastAsia="仿宋" w:cs="仿宋"/>
          <w:sz w:val="32"/>
          <w:szCs w:val="32"/>
          <w:lang w:bidi="zh-CN"/>
        </w:rPr>
      </w:pP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根据《中华全国学生联合会章程》、《肇庆学院章程》和《旅游与历史文化学院学生会章程》等有关规定，制定本办法：</w:t>
      </w:r>
    </w:p>
    <w:p>
      <w:pPr>
        <w:spacing w:line="560" w:lineRule="exact"/>
        <w:ind w:firstLine="640" w:firstLineChars="200"/>
        <w:rPr>
          <w:rFonts w:ascii="仿宋_GB2312" w:hAnsi="仿宋_GB2312" w:eastAsia="仿宋_GB2312" w:cs="仿宋_GB2312"/>
          <w:sz w:val="32"/>
          <w:szCs w:val="32"/>
        </w:rPr>
      </w:pPr>
      <w:r>
        <w:rPr>
          <w:rFonts w:hint="eastAsia" w:ascii="黑体" w:hAnsi="宋体" w:eastAsia="黑体" w:cs="黑体"/>
          <w:sz w:val="32"/>
          <w:szCs w:val="32"/>
          <w:lang w:bidi="ar"/>
        </w:rPr>
        <w:t>一、</w:t>
      </w:r>
      <w:r>
        <w:rPr>
          <w:rFonts w:hint="eastAsia" w:ascii="仿宋_GB2312" w:hAnsi="仿宋_GB2312" w:eastAsia="仿宋_GB2312" w:cs="仿宋_GB2312"/>
          <w:sz w:val="32"/>
          <w:szCs w:val="32"/>
          <w:lang w:bidi="ar"/>
        </w:rPr>
        <w:t>旅游与历史文化学院第六次学生代表大会选举产生新一届学生会委员会及主席团。选举的组织工作由大会主席团负责。</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二、</w:t>
      </w:r>
      <w:r>
        <w:rPr>
          <w:rFonts w:hint="eastAsia" w:ascii="仿宋_GB2312" w:hAnsi="仿宋_GB2312" w:eastAsia="仿宋_GB2312" w:cs="仿宋_GB2312"/>
          <w:sz w:val="32"/>
          <w:szCs w:val="32"/>
          <w:lang w:bidi="ar"/>
        </w:rPr>
        <w:t>学生会委员会委员、主席团候选人预备人选在自荐、推荐的基础上，经严格考核选拔、学院党委及肇庆学院学生会审定，提交本次学生代表大会选举产生新一届学生会委员会委员、主席团成员。</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三、</w:t>
      </w:r>
      <w:r>
        <w:rPr>
          <w:rFonts w:hint="eastAsia" w:ascii="仿宋_GB2312" w:hAnsi="仿宋_GB2312" w:eastAsia="仿宋_GB2312" w:cs="仿宋_GB2312"/>
          <w:sz w:val="32"/>
          <w:szCs w:val="32"/>
          <w:lang w:bidi="ar"/>
        </w:rPr>
        <w:t>根据工作需要，经请示学院党委、肇庆学院学生会同意，第六届学生会委员会设委员7名，主席团成员3名。</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四、</w:t>
      </w:r>
      <w:r>
        <w:rPr>
          <w:rFonts w:hint="eastAsia" w:ascii="仿宋_GB2312" w:hAnsi="仿宋_GB2312" w:eastAsia="仿宋_GB2312" w:cs="仿宋_GB2312"/>
          <w:sz w:val="32"/>
          <w:szCs w:val="32"/>
          <w:lang w:bidi="ar"/>
        </w:rPr>
        <w:t>第六届学生会委员会委员候选人预备人选名单由班级在广泛征求广大同学的意见的基础上提出，经学院团委审核，报学院党委和肇庆学院学生会同意后，提交大会主席团。大会主席团确认后，提交各代表团酝酿、讨论，大会主席团根据酝酿讨论情况确定候选人名单，提交学生代表大会进行选举。</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五、</w:t>
      </w:r>
      <w:r>
        <w:rPr>
          <w:rFonts w:hint="eastAsia" w:ascii="仿宋_GB2312" w:hAnsi="仿宋_GB2312" w:eastAsia="仿宋_GB2312" w:cs="仿宋_GB2312"/>
          <w:sz w:val="32"/>
          <w:szCs w:val="32"/>
          <w:lang w:bidi="ar"/>
        </w:rPr>
        <w:t>第六届学生会委员会委员的选举采用候选人人数多于应选人数20%差额选举办法。委员候选人为7人，差额2人。大会选举采用无记名投票方式。选票中候选人以姓名笔划为序排列。</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六、</w:t>
      </w:r>
      <w:r>
        <w:rPr>
          <w:rFonts w:hint="eastAsia" w:ascii="仿宋_GB2312" w:hAnsi="仿宋_GB2312" w:eastAsia="仿宋_GB2312" w:cs="仿宋_GB2312"/>
          <w:sz w:val="32"/>
          <w:szCs w:val="32"/>
          <w:lang w:bidi="ar"/>
        </w:rPr>
        <w:t>第六届学生会主席团成员候选人预备人选由班级推荐，经学院党组织同意，由学院团委联合审查，报学院党委同意后，提交大会主席团。大会主席团确认后，提交各代表团酝酿、讨论，大会主席团根据酝酿讨论情况确定候选人名单，提交代表大会通过后进行选举。</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七、</w:t>
      </w:r>
      <w:r>
        <w:rPr>
          <w:rFonts w:hint="eastAsia" w:ascii="仿宋_GB2312" w:hAnsi="仿宋_GB2312" w:eastAsia="仿宋_GB2312" w:cs="仿宋_GB2312"/>
          <w:sz w:val="32"/>
          <w:szCs w:val="32"/>
          <w:lang w:bidi="ar"/>
        </w:rPr>
        <w:t>第六届学生会主席团成员的选举采用候选人多于应选人数20%差额选举办法。主席团成员候选人为3人，差额1人。大会选举采用无记名投票方式。选票中候选人以姓名笔划为序排列。</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八、</w:t>
      </w:r>
      <w:r>
        <w:rPr>
          <w:rFonts w:hint="eastAsia" w:ascii="仿宋_GB2312" w:hAnsi="仿宋_GB2312" w:eastAsia="仿宋_GB2312" w:cs="仿宋_GB2312"/>
          <w:sz w:val="32"/>
          <w:szCs w:val="32"/>
          <w:lang w:bidi="ar"/>
        </w:rPr>
        <w:t>本次选举分两个阶段进行：第一阶段，选举产生旅游与历史文化学院学生会第六届学生会委员会；第二阶段，选举产生旅游与历史文化学院学生会第六届主席团。</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九、</w:t>
      </w:r>
      <w:r>
        <w:rPr>
          <w:rFonts w:hint="eastAsia" w:ascii="仿宋_GB2312" w:hAnsi="仿宋_GB2312" w:eastAsia="仿宋_GB2312" w:cs="仿宋_GB2312"/>
          <w:sz w:val="32"/>
          <w:szCs w:val="32"/>
          <w:lang w:bidi="ar"/>
        </w:rPr>
        <w:t>本次大会正式代表具有选举权。参加选举的代表人数必须超过应到会代表的三分之二，方可进行选举。因故请假不能参加选举的代表，视为缺席，不能委托他人投票。</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w:t>
      </w:r>
      <w:r>
        <w:rPr>
          <w:rFonts w:hint="eastAsia" w:ascii="仿宋_GB2312" w:hAnsi="仿宋_GB2312" w:eastAsia="仿宋_GB2312" w:cs="仿宋_GB2312"/>
          <w:sz w:val="32"/>
          <w:szCs w:val="32"/>
          <w:lang w:bidi="ar"/>
        </w:rPr>
        <w:t>选票上的候选人姓名以姓氏笔画为序。选举人对于选票上的候选人，可以表示赞成，可以表示反对，也可以表示弃权。表示反对的，可以另选他人；表示弃权的，不能另选他人。如赞成，在其姓名上方空格内画一个“○”；如不赞成，在其姓名上方空格内画一个“</w:t>
      </w:r>
      <w:r>
        <w:rPr>
          <w:rFonts w:hint="eastAsia" w:ascii="仿宋_GB2312" w:hAnsi="仿宋_GB2312" w:eastAsia="仿宋_GB2312" w:cs="仿宋_GB2312"/>
          <w:sz w:val="32"/>
          <w:szCs w:val="32"/>
          <w:lang w:bidi="ar"/>
        </w:rPr>
        <w:drawing>
          <wp:inline distT="0" distB="0" distL="114300" distR="114300">
            <wp:extent cx="152400" cy="152400"/>
            <wp:effectExtent l="0" t="0" r="0" b="0"/>
            <wp:docPr id="5" name="图片 1" descr="关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关闭"/>
                    <pic:cNvPicPr>
                      <a:picLocks noChangeAspect="1"/>
                    </pic:cNvPicPr>
                  </pic:nvPicPr>
                  <pic:blipFill>
                    <a:blip r:embed="rId6"/>
                    <a:stretch>
                      <a:fillRect/>
                    </a:stretch>
                  </pic:blipFill>
                  <pic:spPr>
                    <a:xfrm>
                      <a:off x="0" y="0"/>
                      <a:ext cx="152400" cy="152400"/>
                    </a:xfrm>
                    <a:prstGeom prst="rect">
                      <a:avLst/>
                    </a:prstGeom>
                    <a:noFill/>
                    <a:ln>
                      <a:noFill/>
                    </a:ln>
                  </pic:spPr>
                </pic:pic>
              </a:graphicData>
            </a:graphic>
          </wp:inline>
        </w:drawing>
      </w:r>
      <w:r>
        <w:rPr>
          <w:rFonts w:hint="eastAsia" w:ascii="仿宋_GB2312" w:hAnsi="仿宋_GB2312" w:eastAsia="仿宋_GB2312" w:cs="仿宋_GB2312"/>
          <w:sz w:val="32"/>
          <w:szCs w:val="32"/>
          <w:lang w:bidi="ar"/>
        </w:rPr>
        <w:t>”；如弃权，则不作任何记号；如另选他人，在选票的另选人空格内填上另选人姓名，并在其姓名上方空格内画一个“○”。所选候选人数，等于或少于应选名额的为有效票；多于应选名额的为无效票。如遇到某候选人姓名上方空格内的符号不清楚，无法辨认，则此选票中对该候选人的投票作无效处理，其余符号清楚部分仍为有效，应分别计入各人得票数。</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十一、</w:t>
      </w:r>
      <w:r>
        <w:rPr>
          <w:rFonts w:hint="eastAsia" w:ascii="仿宋_GB2312" w:hAnsi="仿宋_GB2312" w:eastAsia="仿宋_GB2312" w:cs="仿宋_GB2312"/>
          <w:sz w:val="32"/>
          <w:szCs w:val="32"/>
          <w:lang w:bidi="ar"/>
        </w:rPr>
        <w:t>被选举人获得的赞成票超过实到会有选举权人数的半数方可当选。当选名额多于应选名额时，以得票多少为序，至取足应选名额。如最后两个或两个以上的候选人赞成票数相等而超过应选数，则应就这几名候选人进行再次选举，得票数多者当选。如得赞成票超过半数的候选人少于应选名额时，则进入补选程序，根据应选人与当选人之间的名额差，按照不少于20%的差额比例，以得票多少为序，确定补选候选人，重新进行投票。补选中，如被选举人得票超过半数的仍少于应补选名额，不再选举，相应减少应选名额。</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十二、</w:t>
      </w:r>
      <w:r>
        <w:rPr>
          <w:rFonts w:hint="eastAsia" w:ascii="仿宋_GB2312" w:hAnsi="仿宋_GB2312" w:eastAsia="仿宋_GB2312" w:cs="仿宋_GB2312"/>
          <w:sz w:val="32"/>
          <w:szCs w:val="32"/>
          <w:lang w:bidi="ar"/>
        </w:rPr>
        <w:t>选举采用人工计票。选票一律用钢笔或圆珠笔填写，符号要准确，位置要端正。代表将选票填写好后，由本人按次序将选票投入规定的票箱。</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十三、</w:t>
      </w:r>
      <w:r>
        <w:rPr>
          <w:rFonts w:hint="eastAsia" w:ascii="仿宋_GB2312" w:hAnsi="仿宋_GB2312" w:eastAsia="仿宋_GB2312" w:cs="仿宋_GB2312"/>
          <w:sz w:val="32"/>
          <w:szCs w:val="32"/>
          <w:lang w:bidi="ar"/>
        </w:rPr>
        <w:t>投票顺序是：总监票人、监票人、总计票人、计票人先投票，然后大会主席团成员和代表依次按指定的行走路线进行投票。</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十四、</w:t>
      </w:r>
      <w:r>
        <w:rPr>
          <w:rFonts w:hint="eastAsia" w:ascii="仿宋_GB2312" w:hAnsi="仿宋_GB2312" w:eastAsia="仿宋_GB2312" w:cs="仿宋_GB2312"/>
          <w:sz w:val="32"/>
          <w:szCs w:val="32"/>
          <w:lang w:bidi="ar"/>
        </w:rPr>
        <w:t>投票结束后，监票人开箱清点票数，收回的选票等于或少于发出的选票，投票有效；收回的选票多于发出的选票，投票无效，应重新进行选举。大会选举计票完毕，监票人应将投票人数和票数进行核对，做出记录并签名后，由总监票人向大会报告候选人所得赞成票数。</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十五、</w:t>
      </w:r>
      <w:r>
        <w:rPr>
          <w:rFonts w:hint="eastAsia" w:ascii="仿宋_GB2312" w:hAnsi="仿宋_GB2312" w:eastAsia="仿宋_GB2312" w:cs="仿宋_GB2312"/>
          <w:sz w:val="32"/>
          <w:szCs w:val="32"/>
          <w:lang w:bidi="ar"/>
        </w:rPr>
        <w:t>会议主持人宣布选举结果。报告所得票数、宣布选举结果时，均按姓名笔画为序排列。</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十六、</w:t>
      </w:r>
      <w:r>
        <w:rPr>
          <w:rFonts w:hint="eastAsia" w:ascii="仿宋_GB2312" w:hAnsi="仿宋_GB2312" w:eastAsia="仿宋_GB2312" w:cs="仿宋_GB2312"/>
          <w:sz w:val="32"/>
          <w:szCs w:val="32"/>
          <w:lang w:bidi="ar"/>
        </w:rPr>
        <w:t>选举时，</w:t>
      </w:r>
      <w:r>
        <w:rPr>
          <w:rFonts w:hint="eastAsia" w:ascii="仿宋_GB2312" w:hAnsi="仿宋_GB2312" w:eastAsia="仿宋_GB2312" w:cs="仿宋_GB2312"/>
          <w:b/>
          <w:bCs/>
          <w:sz w:val="32"/>
          <w:szCs w:val="32"/>
          <w:lang w:bidi="ar"/>
        </w:rPr>
        <w:t>学代会设总监票人1名，监票人2名，总计票人1名，计票人5名，</w:t>
      </w:r>
      <w:r>
        <w:rPr>
          <w:rFonts w:hint="eastAsia" w:ascii="仿宋_GB2312" w:hAnsi="仿宋_GB2312" w:eastAsia="仿宋_GB2312" w:cs="仿宋_GB2312"/>
          <w:sz w:val="32"/>
          <w:szCs w:val="32"/>
          <w:lang w:bidi="ar"/>
        </w:rPr>
        <w:t>总监票人、监票人由各代表团推选，计票人由大会秘书处安排，经大会主席团讨论后确定建议名单，提交代表大会表决通过。在监票人指导和监督下工作。代表中已提名作为学生会委员、主席团候选人的代表不得担任监票人。监票人在大会主席团领导下，对选举过程进行监督。</w:t>
      </w:r>
    </w:p>
    <w:p>
      <w:pPr>
        <w:spacing w:line="560" w:lineRule="exact"/>
        <w:ind w:firstLine="643" w:firstLineChars="200"/>
        <w:rPr>
          <w:rFonts w:ascii="仿宋_GB2312" w:hAnsi="仿宋_GB2312" w:eastAsia="仿宋_GB2312" w:cs="仿宋_GB2312"/>
          <w:sz w:val="32"/>
          <w:szCs w:val="32"/>
        </w:rPr>
      </w:pPr>
      <w:r>
        <w:rPr>
          <w:rFonts w:hint="eastAsia" w:ascii="黑体" w:hAnsi="宋体" w:eastAsia="黑体" w:cs="黑体"/>
          <w:b/>
          <w:sz w:val="32"/>
          <w:szCs w:val="32"/>
          <w:lang w:bidi="ar"/>
        </w:rPr>
        <w:t>十七、</w:t>
      </w:r>
      <w:r>
        <w:rPr>
          <w:rFonts w:hint="eastAsia" w:ascii="仿宋_GB2312" w:hAnsi="仿宋_GB2312" w:eastAsia="仿宋_GB2312" w:cs="仿宋_GB2312"/>
          <w:sz w:val="32"/>
          <w:szCs w:val="32"/>
          <w:lang w:bidi="ar"/>
        </w:rPr>
        <w:t>本选举办法由筹备领导小组提出，经旅游与历史文化学院学生会委员会审议，提交学生代表大会表决通过后施行。</w:t>
      </w:r>
    </w:p>
    <w:p>
      <w:pPr>
        <w:spacing w:line="560" w:lineRule="exact"/>
        <w:ind w:firstLine="643" w:firstLineChars="200"/>
        <w:jc w:val="left"/>
        <w:rPr>
          <w:rFonts w:ascii="仿宋_GB2312" w:hAnsi="仿宋_GB2312" w:eastAsia="仿宋_GB2312" w:cs="仿宋_GB2312"/>
          <w:sz w:val="32"/>
          <w:szCs w:val="32"/>
          <w:lang w:bidi="ar"/>
        </w:rPr>
      </w:pPr>
      <w:r>
        <w:rPr>
          <w:rFonts w:hint="eastAsia" w:ascii="黑体" w:hAnsi="宋体" w:eastAsia="黑体" w:cs="黑体"/>
          <w:b/>
          <w:sz w:val="32"/>
          <w:szCs w:val="32"/>
          <w:lang w:bidi="ar"/>
        </w:rPr>
        <w:t>十八、</w:t>
      </w:r>
      <w:r>
        <w:rPr>
          <w:rFonts w:hint="eastAsia" w:ascii="仿宋_GB2312" w:hAnsi="仿宋_GB2312" w:eastAsia="仿宋_GB2312" w:cs="仿宋_GB2312"/>
          <w:sz w:val="32"/>
          <w:szCs w:val="32"/>
          <w:lang w:bidi="ar"/>
        </w:rPr>
        <w:t xml:space="preserve">本选举办法如有未尽事宜，或选举过程遇特殊情况，由大会主席团讨论决定。 </w:t>
      </w:r>
    </w:p>
    <w:p>
      <w:pPr>
        <w:spacing w:line="560" w:lineRule="exact"/>
        <w:ind w:firstLine="640" w:firstLineChars="200"/>
        <w:rPr>
          <w:rFonts w:ascii="仿宋_GB2312" w:hAnsi="仿宋_GB2312" w:eastAsia="仿宋_GB2312" w:cs="仿宋_GB2312"/>
          <w:sz w:val="32"/>
          <w:szCs w:val="32"/>
          <w:lang w:bidi="ar"/>
        </w:rPr>
      </w:pPr>
    </w:p>
    <w:p>
      <w:pPr>
        <w:spacing w:line="560" w:lineRule="exact"/>
        <w:ind w:firstLine="640" w:firstLineChars="200"/>
        <w:jc w:val="left"/>
        <w:rPr>
          <w:rFonts w:ascii="黑体" w:hAnsi="黑体" w:eastAsia="黑体" w:cs="黑体"/>
          <w:sz w:val="32"/>
          <w:szCs w:val="32"/>
        </w:rPr>
      </w:pPr>
      <w:r>
        <w:rPr>
          <w:rFonts w:hint="eastAsia" w:ascii="黑体" w:hAnsi="黑体" w:eastAsia="黑体" w:cs="黑体"/>
          <w:sz w:val="32"/>
          <w:szCs w:val="32"/>
        </w:rPr>
        <w:t>六、旅游与历史文化学院学生会学生代表大会召开情况</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旅游与历史文化学院第六次学生代表大会于2021年10月19日召开，地点在学生活动中心一楼大礼堂。本次学代会代表数量为19人。</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主要议程包括：</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（一）宣布大会开幕，奏《中华人民共和国国歌》</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（二）介绍出席本次学代会的领导老师、嘉宾</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（三）听取并审议共青团肇庆学院旅游与历史文化学院第五届学生会工作报告</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（四）党委陈军副书记讲话</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（五）肇庆学院学生会代表发言</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（六）审议并通过大会监票人和计票人名单（代表举手表决通过）</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（七）选举共青团肇庆学院旅游与历史文化学院第六届学生会主席团成员</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（八）宣布计票结果（按得票多少排序）及当选的主席团成员名单</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（九）选举共青团肇庆学院旅游与历史文化学院第六届学生会委员会委员</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（十）宣布计票结果（按得票多少排序）及当选的学生委员会委员名单</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（十一）选举产生肇庆学院第八次学生代表大会正式代表</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（十二）宣布计票结果（按得票多少排序）及当选的肇庆学院第八次学生代表大会正式代表</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（十三）选举产生肇庆学院第八届学生会委员会委员候选人推荐名单（代表举手表决通过）</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（十四）确认肇庆学院第八届学生会委员会委员候选人推荐名单</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（十五）聘任秘书长（代表举手表决通过）</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（十六）全体起立，奏唱团歌</w:t>
      </w:r>
    </w:p>
    <w:p>
      <w:pPr>
        <w:spacing w:line="560" w:lineRule="exact"/>
        <w:ind w:firstLine="640" w:firstLineChars="200"/>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（十七）宣布大会闭幕</w:t>
      </w:r>
    </w:p>
    <w:p>
      <w:pPr>
        <w:spacing w:line="560" w:lineRule="exact"/>
        <w:ind w:firstLine="640" w:firstLineChars="200"/>
        <w:jc w:val="left"/>
        <w:rPr>
          <w:rFonts w:ascii="方正仿宋_GBK" w:hAnsi="方正仿宋_GBK" w:eastAsia="方正仿宋_GBK" w:cs="方正仿宋_GBK"/>
          <w:sz w:val="32"/>
          <w:szCs w:val="32"/>
        </w:rPr>
      </w:pPr>
      <w:r>
        <w:rPr>
          <w:rFonts w:hint="eastAsia" w:ascii="仿宋_GB2312" w:hAnsi="仿宋_GB2312" w:eastAsia="仿宋_GB2312" w:cs="仿宋_GB2312"/>
          <w:sz w:val="32"/>
          <w:szCs w:val="32"/>
          <w:lang w:bidi="ar"/>
        </w:rPr>
        <w:t>宣传链接：</w:t>
      </w:r>
      <w:r>
        <w:fldChar w:fldCharType="begin"/>
      </w:r>
      <w:r>
        <w:instrText xml:space="preserve"> HYPERLINK "https://mp.weixin.qq.com/s/WfjK_pMdVrFubNOXCjcBpQ" </w:instrText>
      </w:r>
      <w:r>
        <w:fldChar w:fldCharType="separate"/>
      </w:r>
      <w:r>
        <w:rPr>
          <w:rStyle w:val="10"/>
          <w:rFonts w:hint="eastAsia" w:ascii="仿宋_GB2312" w:hAnsi="仿宋_GB2312" w:eastAsia="仿宋_GB2312" w:cs="仿宋_GB2312"/>
          <w:sz w:val="32"/>
          <w:szCs w:val="32"/>
          <w:lang w:bidi="ar"/>
        </w:rPr>
        <w:t>https://mp.weixin.qq.com/s/WfjK_pMdVrFubNOXCjcBpQ</w:t>
      </w:r>
      <w:r>
        <w:rPr>
          <w:rStyle w:val="10"/>
          <w:rFonts w:hint="eastAsia" w:ascii="仿宋_GB2312" w:hAnsi="仿宋_GB2312" w:eastAsia="仿宋_GB2312" w:cs="仿宋_GB2312"/>
          <w:sz w:val="32"/>
          <w:szCs w:val="32"/>
          <w:lang w:bidi="ar"/>
        </w:rPr>
        <w:fldChar w:fldCharType="end"/>
      </w:r>
    </w:p>
    <w:p>
      <w:pPr>
        <w:spacing w:line="56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drawing>
          <wp:anchor distT="0" distB="0" distL="114935" distR="114935" simplePos="0" relativeHeight="251664384" behindDoc="0" locked="0" layoutInCell="1" allowOverlap="1">
            <wp:simplePos x="0" y="0"/>
            <wp:positionH relativeFrom="column">
              <wp:posOffset>1938020</wp:posOffset>
            </wp:positionH>
            <wp:positionV relativeFrom="paragraph">
              <wp:posOffset>1507490</wp:posOffset>
            </wp:positionV>
            <wp:extent cx="1906270" cy="1271270"/>
            <wp:effectExtent l="0" t="0" r="17780" b="5080"/>
            <wp:wrapTopAndBottom/>
            <wp:docPr id="24" name="图片 24" descr="图片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图片四"/>
                    <pic:cNvPicPr>
                      <a:picLocks noChangeAspect="1"/>
                    </pic:cNvPicPr>
                  </pic:nvPicPr>
                  <pic:blipFill>
                    <a:blip r:embed="rId7"/>
                    <a:stretch>
                      <a:fillRect/>
                    </a:stretch>
                  </pic:blipFill>
                  <pic:spPr>
                    <a:xfrm>
                      <a:off x="0" y="0"/>
                      <a:ext cx="1906270" cy="1271270"/>
                    </a:xfrm>
                    <a:prstGeom prst="rect">
                      <a:avLst/>
                    </a:prstGeom>
                  </pic:spPr>
                </pic:pic>
              </a:graphicData>
            </a:graphic>
          </wp:anchor>
        </w:drawing>
      </w:r>
      <w:r>
        <w:rPr>
          <w:rFonts w:hint="eastAsia" w:ascii="方正仿宋_GBK" w:hAnsi="方正仿宋_GBK" w:eastAsia="方正仿宋_GBK" w:cs="方正仿宋_GBK"/>
          <w:sz w:val="32"/>
          <w:szCs w:val="32"/>
        </w:rPr>
        <w:drawing>
          <wp:anchor distT="0" distB="0" distL="114935" distR="114935" simplePos="0" relativeHeight="251663360" behindDoc="0" locked="0" layoutInCell="1" allowOverlap="1">
            <wp:simplePos x="0" y="0"/>
            <wp:positionH relativeFrom="column">
              <wp:posOffset>-71755</wp:posOffset>
            </wp:positionH>
            <wp:positionV relativeFrom="paragraph">
              <wp:posOffset>1506855</wp:posOffset>
            </wp:positionV>
            <wp:extent cx="1908175" cy="1272540"/>
            <wp:effectExtent l="0" t="0" r="15875" b="3810"/>
            <wp:wrapTopAndBottom/>
            <wp:docPr id="23" name="图片 23" descr="图片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图片三"/>
                    <pic:cNvPicPr>
                      <a:picLocks noChangeAspect="1"/>
                    </pic:cNvPicPr>
                  </pic:nvPicPr>
                  <pic:blipFill>
                    <a:blip r:embed="rId8"/>
                    <a:stretch>
                      <a:fillRect/>
                    </a:stretch>
                  </pic:blipFill>
                  <pic:spPr>
                    <a:xfrm>
                      <a:off x="0" y="0"/>
                      <a:ext cx="1908175" cy="1272540"/>
                    </a:xfrm>
                    <a:prstGeom prst="rect">
                      <a:avLst/>
                    </a:prstGeom>
                  </pic:spPr>
                </pic:pic>
              </a:graphicData>
            </a:graphic>
          </wp:anchor>
        </w:drawing>
      </w:r>
      <w:r>
        <w:rPr>
          <w:rFonts w:hint="eastAsia" w:ascii="方正仿宋_GBK" w:hAnsi="方正仿宋_GBK" w:eastAsia="方正仿宋_GBK" w:cs="方正仿宋_GBK"/>
          <w:sz w:val="32"/>
          <w:szCs w:val="32"/>
        </w:rPr>
        <w:drawing>
          <wp:anchor distT="0" distB="0" distL="114935" distR="114935" simplePos="0" relativeHeight="251662336" behindDoc="0" locked="0" layoutInCell="1" allowOverlap="1">
            <wp:simplePos x="0" y="0"/>
            <wp:positionH relativeFrom="column">
              <wp:posOffset>1922145</wp:posOffset>
            </wp:positionH>
            <wp:positionV relativeFrom="paragraph">
              <wp:posOffset>129540</wp:posOffset>
            </wp:positionV>
            <wp:extent cx="1893570" cy="1262380"/>
            <wp:effectExtent l="0" t="0" r="11430" b="13970"/>
            <wp:wrapTopAndBottom/>
            <wp:docPr id="22" name="图片 22" descr="图片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片二"/>
                    <pic:cNvPicPr>
                      <a:picLocks noChangeAspect="1"/>
                    </pic:cNvPicPr>
                  </pic:nvPicPr>
                  <pic:blipFill>
                    <a:blip r:embed="rId9"/>
                    <a:stretch>
                      <a:fillRect/>
                    </a:stretch>
                  </pic:blipFill>
                  <pic:spPr>
                    <a:xfrm>
                      <a:off x="0" y="0"/>
                      <a:ext cx="1893570" cy="1262380"/>
                    </a:xfrm>
                    <a:prstGeom prst="rect">
                      <a:avLst/>
                    </a:prstGeom>
                  </pic:spPr>
                </pic:pic>
              </a:graphicData>
            </a:graphic>
          </wp:anchor>
        </w:drawing>
      </w:r>
      <w:r>
        <w:rPr>
          <w:rFonts w:hint="eastAsia" w:ascii="方正仿宋_GBK" w:hAnsi="方正仿宋_GBK" w:eastAsia="方正仿宋_GBK" w:cs="方正仿宋_GBK"/>
          <w:sz w:val="32"/>
          <w:szCs w:val="32"/>
        </w:rPr>
        <w:drawing>
          <wp:anchor distT="0" distB="0" distL="114935" distR="114935" simplePos="0" relativeHeight="251661312" behindDoc="0" locked="0" layoutInCell="1" allowOverlap="1">
            <wp:simplePos x="0" y="0"/>
            <wp:positionH relativeFrom="column">
              <wp:posOffset>-51435</wp:posOffset>
            </wp:positionH>
            <wp:positionV relativeFrom="paragraph">
              <wp:posOffset>114935</wp:posOffset>
            </wp:positionV>
            <wp:extent cx="1867535" cy="1245235"/>
            <wp:effectExtent l="0" t="0" r="18415" b="12065"/>
            <wp:wrapTopAndBottom/>
            <wp:docPr id="21" name="图片 21" descr="图片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一"/>
                    <pic:cNvPicPr>
                      <a:picLocks noChangeAspect="1"/>
                    </pic:cNvPicPr>
                  </pic:nvPicPr>
                  <pic:blipFill>
                    <a:blip r:embed="rId10"/>
                    <a:stretch>
                      <a:fillRect/>
                    </a:stretch>
                  </pic:blipFill>
                  <pic:spPr>
                    <a:xfrm>
                      <a:off x="0" y="0"/>
                      <a:ext cx="1867535" cy="1245235"/>
                    </a:xfrm>
                    <a:prstGeom prst="rect">
                      <a:avLst/>
                    </a:prstGeom>
                  </pic:spPr>
                </pic:pic>
              </a:graphicData>
            </a:graphic>
          </wp:anchor>
        </w:drawing>
      </w:r>
    </w:p>
    <w:p>
      <w:pPr>
        <w:spacing w:line="56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七、</w:t>
      </w:r>
      <w:r>
        <w:rPr>
          <w:rFonts w:hint="eastAsia" w:ascii="黑体" w:hAnsi="黑体" w:eastAsia="黑体" w:cs="黑体"/>
          <w:sz w:val="32"/>
          <w:szCs w:val="32"/>
        </w:rPr>
        <w:t>旅游与历史文化</w:t>
      </w:r>
      <w:r>
        <w:rPr>
          <w:rFonts w:hint="eastAsia" w:ascii="方正黑体_GBK" w:hAnsi="方正黑体_GBK" w:eastAsia="方正黑体_GBK" w:cs="方正黑体_GBK"/>
          <w:sz w:val="32"/>
          <w:szCs w:val="32"/>
        </w:rPr>
        <w:t>学院学生代表大会代表产生办法</w:t>
      </w:r>
    </w:p>
    <w:p>
      <w:pPr>
        <w:pStyle w:val="2"/>
        <w:widowControl/>
        <w:spacing w:line="760" w:lineRule="exact"/>
        <w:jc w:val="center"/>
        <w:rPr>
          <w:rFonts w:ascii="黑体" w:hAnsi="宋体" w:eastAsia="黑体" w:cs="黑体"/>
          <w:sz w:val="32"/>
          <w:szCs w:val="32"/>
        </w:rPr>
      </w:pPr>
      <w:r>
        <w:rPr>
          <w:rFonts w:hint="eastAsia" w:ascii="方正小标宋简体" w:hAnsi="方正小标宋简体" w:eastAsia="方正小标宋简体" w:cs="方正小标宋简体"/>
          <w:b w:val="0"/>
        </w:rPr>
        <w:t>肇庆学院旅游与历史文化学院第六次学生代表大会代表及委员会委员候选人产生办法</w:t>
      </w:r>
    </w:p>
    <w:p>
      <w:pPr>
        <w:spacing w:line="560" w:lineRule="exact"/>
        <w:ind w:firstLine="640" w:firstLineChars="200"/>
        <w:rPr>
          <w:rFonts w:ascii="黑体" w:hAnsi="宋体" w:eastAsia="黑体" w:cs="黑体"/>
          <w:sz w:val="32"/>
          <w:szCs w:val="32"/>
        </w:rPr>
      </w:pPr>
      <w:r>
        <w:rPr>
          <w:rFonts w:hint="eastAsia" w:ascii="仿宋_GB2312" w:hAnsi="仿宋_GB2312" w:eastAsia="仿宋_GB2312" w:cs="仿宋_GB2312"/>
          <w:sz w:val="32"/>
          <w:szCs w:val="32"/>
          <w:lang w:bidi="ar"/>
        </w:rPr>
        <w:t>根据《中华全国学生联合会章程》、《肇庆学院章程》、《肇庆学院学生会章程》和《旅游与历史文化学院学生会章程》等有关规定，制定本办法：</w:t>
      </w:r>
    </w:p>
    <w:p>
      <w:pPr>
        <w:spacing w:line="560" w:lineRule="exact"/>
        <w:ind w:firstLine="640" w:firstLineChars="200"/>
        <w:jc w:val="left"/>
        <w:rPr>
          <w:rFonts w:ascii="黑体" w:hAnsi="宋体" w:eastAsia="黑体" w:cs="黑体"/>
          <w:sz w:val="32"/>
          <w:szCs w:val="32"/>
        </w:rPr>
      </w:pPr>
      <w:r>
        <w:rPr>
          <w:rFonts w:hint="eastAsia" w:ascii="黑体" w:hAnsi="宋体" w:eastAsia="黑体" w:cs="黑体"/>
          <w:sz w:val="32"/>
          <w:szCs w:val="32"/>
          <w:lang w:bidi="ar"/>
        </w:rPr>
        <w:t>一、构成</w:t>
      </w:r>
    </w:p>
    <w:p>
      <w:pPr>
        <w:pStyle w:val="16"/>
        <w:widowControl/>
        <w:spacing w:line="560" w:lineRule="exact"/>
        <w:ind w:firstLine="64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我院学生总数1</w:t>
      </w:r>
      <w:r>
        <w:rPr>
          <w:rFonts w:hint="eastAsia" w:ascii="仿宋_GB2312" w:hAnsi="仿宋_GB2312" w:eastAsia="仿宋_GB2312" w:cs="仿宋_GB2312"/>
          <w:color w:val="000000"/>
          <w:sz w:val="32"/>
          <w:szCs w:val="32"/>
          <w:lang w:val="en-US" w:eastAsia="zh-CN"/>
        </w:rPr>
        <w:t>076</w:t>
      </w:r>
      <w:r>
        <w:rPr>
          <w:rFonts w:hint="eastAsia" w:ascii="仿宋_GB2312" w:hAnsi="仿宋_GB2312" w:eastAsia="仿宋_GB2312" w:cs="仿宋_GB2312"/>
          <w:color w:val="000000"/>
          <w:sz w:val="32"/>
          <w:szCs w:val="32"/>
        </w:rPr>
        <w:t>名</w:t>
      </w:r>
      <w:r>
        <w:rPr>
          <w:rFonts w:hint="eastAsia" w:ascii="仿宋_GB2312" w:hAnsi="仿宋_GB2312" w:eastAsia="仿宋_GB2312" w:cs="仿宋_GB2312"/>
          <w:sz w:val="32"/>
          <w:szCs w:val="32"/>
        </w:rPr>
        <w:t>（含2021级）</w:t>
      </w:r>
      <w:r>
        <w:rPr>
          <w:rFonts w:hint="eastAsia" w:ascii="仿宋_GB2312" w:hAnsi="仿宋_GB2312" w:eastAsia="仿宋_GB2312" w:cs="仿宋_GB2312"/>
          <w:color w:val="000000"/>
          <w:sz w:val="32"/>
          <w:szCs w:val="32"/>
        </w:rPr>
        <w:t>，根据《肇庆学院学生会章程》的有关规定，本次学生代表大会拟定代表22名，其中，非院级学生会骨干的学生代表15名；代表名额分配覆盖各个年级。根据需要，大会还将邀请部分列席代表列席会议。</w:t>
      </w:r>
    </w:p>
    <w:p>
      <w:pPr>
        <w:pStyle w:val="16"/>
        <w:widowControl/>
        <w:spacing w:line="560" w:lineRule="exact"/>
        <w:ind w:firstLine="64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学代会的学生代表名额按照有关规定，根据学院学生人数和代表具有广泛性的原则确定。在代表人选构成中，学生会成员占20%左右，最多不超过30%；党员（含预备党员）不超过50%；女代表不少于代表总数的25%。</w:t>
      </w:r>
    </w:p>
    <w:p>
      <w:pPr>
        <w:pStyle w:val="16"/>
        <w:widowControl/>
        <w:spacing w:line="560" w:lineRule="exact"/>
        <w:ind w:firstLine="640"/>
        <w:jc w:val="left"/>
        <w:rPr>
          <w:rFonts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根据我院实际情况，第六届学生会委员会共设委员7名，拟提名9名委员候选人，差额率不低于20%，由代表大会选举产生。</w:t>
      </w:r>
    </w:p>
    <w:p>
      <w:pPr>
        <w:spacing w:line="560" w:lineRule="exact"/>
        <w:ind w:firstLine="640" w:firstLineChars="200"/>
        <w:jc w:val="left"/>
        <w:rPr>
          <w:rFonts w:ascii="黑体" w:hAnsi="宋体" w:eastAsia="黑体" w:cs="黑体"/>
          <w:sz w:val="32"/>
          <w:szCs w:val="32"/>
        </w:rPr>
      </w:pPr>
      <w:r>
        <w:rPr>
          <w:rFonts w:hint="eastAsia" w:ascii="黑体" w:hAnsi="宋体" w:eastAsia="黑体" w:cs="黑体"/>
          <w:sz w:val="32"/>
          <w:szCs w:val="32"/>
          <w:lang w:bidi="ar"/>
        </w:rPr>
        <w:t>二、产生办法</w:t>
      </w:r>
    </w:p>
    <w:p>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lang w:bidi="ar"/>
        </w:rPr>
        <w:t>学生代表经班级团支部推荐，学院学生会组织选举，产生代表名额一般不低于所联系学生人数的1%名额，要分配覆盖各个班级，代表体现广泛性。</w:t>
      </w:r>
    </w:p>
    <w:p>
      <w:pPr>
        <w:pStyle w:val="16"/>
        <w:widowControl/>
        <w:spacing w:line="560" w:lineRule="exact"/>
        <w:ind w:firstLine="640"/>
        <w:jc w:val="left"/>
        <w:rPr>
          <w:rFonts w:ascii="仿宋_GB2312" w:hAnsi="仿宋_GB2312" w:eastAsia="仿宋_GB2312" w:cs="仿宋_GB2312"/>
          <w:color w:val="000000"/>
          <w:sz w:val="32"/>
          <w:szCs w:val="32"/>
        </w:rPr>
      </w:pPr>
      <w:r>
        <w:rPr>
          <w:rFonts w:hint="eastAsia" w:ascii="仿宋_GB2312" w:hAnsi="仿宋_GB2312" w:eastAsia="仿宋_GB2312" w:cs="仿宋_GB2312"/>
          <w:sz w:val="32"/>
          <w:szCs w:val="32"/>
        </w:rPr>
        <w:t>二级学院学生会委员会委员候选人应</w:t>
      </w:r>
      <w:r>
        <w:rPr>
          <w:rFonts w:hint="eastAsia" w:ascii="仿宋_GB2312" w:hAnsi="仿宋_GB2312" w:eastAsia="仿宋_GB2312" w:cs="仿宋_GB2312"/>
          <w:color w:val="000000"/>
          <w:sz w:val="32"/>
          <w:szCs w:val="32"/>
        </w:rPr>
        <w:t>当由班级团支部推荐，经学院团组织</w:t>
      </w:r>
      <w:r>
        <w:rPr>
          <w:rFonts w:hint="eastAsia" w:ascii="仿宋_GB2312" w:hAnsi="仿宋_GB2312" w:eastAsia="仿宋_GB2312" w:cs="仿宋_GB2312"/>
          <w:sz w:val="32"/>
          <w:szCs w:val="32"/>
        </w:rPr>
        <w:t>审核</w:t>
      </w:r>
      <w:r>
        <w:rPr>
          <w:rFonts w:hint="eastAsia" w:ascii="仿宋_GB2312" w:hAnsi="仿宋_GB2312" w:eastAsia="仿宋_GB2312" w:cs="仿宋_GB2312"/>
          <w:color w:val="000000"/>
          <w:sz w:val="32"/>
          <w:szCs w:val="32"/>
        </w:rPr>
        <w:t>，由学院党组织</w:t>
      </w:r>
      <w:r>
        <w:rPr>
          <w:rFonts w:hint="eastAsia" w:ascii="仿宋_GB2312" w:hAnsi="仿宋_GB2312" w:eastAsia="仿宋_GB2312" w:cs="仿宋_GB2312"/>
          <w:sz w:val="32"/>
          <w:szCs w:val="32"/>
        </w:rPr>
        <w:t>及校学生会审定</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sz w:val="32"/>
          <w:szCs w:val="32"/>
        </w:rPr>
        <w:t>最后提交二级</w:t>
      </w:r>
      <w:r>
        <w:rPr>
          <w:rFonts w:hint="eastAsia" w:ascii="仿宋_GB2312" w:hAnsi="仿宋_GB2312" w:eastAsia="仿宋_GB2312" w:cs="仿宋_GB2312"/>
          <w:color w:val="000000"/>
          <w:sz w:val="32"/>
          <w:szCs w:val="32"/>
        </w:rPr>
        <w:t>学院学代会选举，产生新一届二级学院学生会委员会。</w:t>
      </w:r>
    </w:p>
    <w:p>
      <w:pPr>
        <w:pStyle w:val="16"/>
        <w:widowControl/>
        <w:spacing w:line="560" w:lineRule="exact"/>
        <w:ind w:firstLine="640"/>
        <w:jc w:val="left"/>
        <w:rPr>
          <w:rFonts w:ascii="黑体" w:hAnsi="宋体" w:eastAsia="黑体" w:cs="黑体"/>
          <w:sz w:val="32"/>
          <w:szCs w:val="32"/>
        </w:rPr>
      </w:pPr>
      <w:r>
        <w:rPr>
          <w:rFonts w:hint="eastAsia" w:ascii="黑体" w:hAnsi="宋体" w:eastAsia="黑体" w:cs="黑体"/>
          <w:sz w:val="32"/>
          <w:szCs w:val="32"/>
        </w:rPr>
        <w:t>三、资格条件</w:t>
      </w:r>
    </w:p>
    <w:p>
      <w:pPr>
        <w:spacing w:line="560" w:lineRule="exact"/>
        <w:ind w:firstLine="640" w:firstLineChars="200"/>
        <w:rPr>
          <w:rFonts w:ascii="仿宋_GB2312" w:hAnsi="仿宋_GB2312" w:eastAsia="仿宋_GB2312" w:cs="仿宋_GB2312"/>
          <w:sz w:val="32"/>
          <w:szCs w:val="32"/>
        </w:rPr>
      </w:pPr>
      <w:r>
        <w:rPr>
          <w:rFonts w:hint="eastAsia" w:ascii="楷体_GB2312" w:hAnsi="仿宋" w:eastAsia="楷体_GB2312" w:cs="仿宋"/>
          <w:color w:val="000000"/>
          <w:sz w:val="32"/>
          <w:szCs w:val="32"/>
          <w:lang w:bidi="ar"/>
        </w:rPr>
        <w:t>（一）</w:t>
      </w:r>
      <w:r>
        <w:rPr>
          <w:rFonts w:hint="eastAsia" w:ascii="仿宋_GB2312" w:hAnsi="仿宋_GB2312" w:eastAsia="仿宋_GB2312" w:cs="仿宋_GB2312"/>
          <w:sz w:val="32"/>
          <w:szCs w:val="32"/>
          <w:lang w:bidi="ar"/>
        </w:rPr>
        <w:t>本校全日制在校学生；</w:t>
      </w:r>
    </w:p>
    <w:p>
      <w:pPr>
        <w:spacing w:line="560" w:lineRule="exact"/>
        <w:ind w:firstLine="640" w:firstLineChars="200"/>
        <w:rPr>
          <w:rFonts w:ascii="仿宋" w:hAnsi="仿宋" w:eastAsia="仿宋" w:cs="仿宋"/>
          <w:color w:val="000000"/>
          <w:sz w:val="32"/>
          <w:szCs w:val="32"/>
        </w:rPr>
      </w:pPr>
      <w:bookmarkStart w:id="0" w:name="_Hlk503791711"/>
      <w:r>
        <w:rPr>
          <w:rFonts w:hint="eastAsia" w:ascii="楷体_GB2312" w:hAnsi="仿宋" w:eastAsia="楷体_GB2312" w:cs="仿宋"/>
          <w:color w:val="000000"/>
          <w:sz w:val="32"/>
          <w:szCs w:val="32"/>
          <w:lang w:bidi="ar"/>
        </w:rPr>
        <w:t>（二）</w:t>
      </w:r>
      <w:r>
        <w:rPr>
          <w:rFonts w:hint="eastAsia" w:ascii="仿宋_GB2312" w:hAnsi="仿宋_GB2312" w:eastAsia="仿宋_GB2312" w:cs="仿宋_GB2312"/>
          <w:sz w:val="32"/>
          <w:szCs w:val="32"/>
          <w:lang w:bidi="ar"/>
        </w:rPr>
        <w:t>遵守宪法和法律、法规，遵守学校章程和规章制度，认可学生会章程；</w:t>
      </w:r>
    </w:p>
    <w:p>
      <w:pPr>
        <w:spacing w:line="560" w:lineRule="exact"/>
        <w:ind w:firstLine="640" w:firstLineChars="200"/>
        <w:rPr>
          <w:rFonts w:ascii="仿宋" w:hAnsi="仿宋" w:eastAsia="仿宋" w:cs="仿宋"/>
          <w:color w:val="000000"/>
          <w:sz w:val="32"/>
          <w:szCs w:val="32"/>
        </w:rPr>
      </w:pPr>
      <w:r>
        <w:rPr>
          <w:rFonts w:hint="eastAsia" w:ascii="楷体_GB2312" w:hAnsi="仿宋" w:eastAsia="楷体_GB2312" w:cs="仿宋"/>
          <w:color w:val="000000"/>
          <w:sz w:val="32"/>
          <w:szCs w:val="32"/>
          <w:lang w:bidi="ar"/>
        </w:rPr>
        <w:t>（三）</w:t>
      </w:r>
      <w:r>
        <w:rPr>
          <w:rFonts w:hint="eastAsia" w:ascii="仿宋_GB2312" w:hAnsi="仿宋_GB2312" w:eastAsia="仿宋_GB2312" w:cs="仿宋_GB2312"/>
          <w:sz w:val="32"/>
          <w:szCs w:val="32"/>
          <w:lang w:bidi="ar"/>
        </w:rPr>
        <w:t>具有较高的思想政治素质、良好的品德和责任感，品行端正，积极上进；</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color w:val="000000"/>
          <w:sz w:val="32"/>
          <w:szCs w:val="32"/>
          <w:lang w:bidi="ar"/>
        </w:rPr>
        <w:t>（四）</w:t>
      </w:r>
      <w:r>
        <w:rPr>
          <w:rFonts w:hint="eastAsia" w:ascii="仿宋_GB2312" w:hAnsi="仿宋_GB2312" w:eastAsia="仿宋_GB2312" w:cs="仿宋_GB2312"/>
          <w:sz w:val="32"/>
          <w:szCs w:val="32"/>
          <w:lang w:bidi="ar"/>
        </w:rPr>
        <w:t>能真实充分反映同学诉求，积极热心服务同学及表达同学意愿</w:t>
      </w:r>
      <w:bookmarkEnd w:id="0"/>
      <w:r>
        <w:rPr>
          <w:rFonts w:hint="eastAsia" w:ascii="仿宋_GB2312" w:hAnsi="仿宋_GB2312" w:eastAsia="仿宋_GB2312" w:cs="仿宋_GB2312"/>
          <w:sz w:val="32"/>
          <w:szCs w:val="32"/>
          <w:lang w:bidi="ar"/>
        </w:rPr>
        <w:t>。</w:t>
      </w:r>
    </w:p>
    <w:p>
      <w:pPr>
        <w:spacing w:line="560" w:lineRule="exact"/>
        <w:ind w:firstLine="640" w:firstLineChars="200"/>
        <w:rPr>
          <w:rFonts w:ascii="仿宋_GB2312" w:hAnsi="仿宋_GB2312" w:eastAsia="仿宋_GB2312" w:cs="仿宋_GB2312"/>
          <w:sz w:val="32"/>
          <w:szCs w:val="32"/>
        </w:rPr>
      </w:pPr>
      <w:r>
        <w:rPr>
          <w:rFonts w:hint="eastAsia" w:ascii="黑体" w:hAnsi="宋体" w:eastAsia="黑体" w:cs="仿宋"/>
          <w:sz w:val="32"/>
          <w:szCs w:val="32"/>
          <w:lang w:bidi="ar"/>
        </w:rPr>
        <w:t>四、要求</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color w:val="000000"/>
          <w:sz w:val="32"/>
          <w:szCs w:val="32"/>
          <w:lang w:bidi="ar"/>
        </w:rPr>
        <w:t>（一）</w:t>
      </w:r>
      <w:r>
        <w:rPr>
          <w:rFonts w:hint="eastAsia" w:ascii="仿宋_GB2312" w:hAnsi="仿宋_GB2312" w:eastAsia="仿宋_GB2312" w:cs="仿宋_GB2312"/>
          <w:sz w:val="32"/>
          <w:szCs w:val="32"/>
          <w:lang w:bidi="ar"/>
        </w:rPr>
        <w:t>在选举学生代表大会代表时，发扬民主，组织广大学生反复酝酿，尊重学生的民主权利，由选举单位提交各班级召开学生大会用差额选举办法选举产生。</w:t>
      </w:r>
    </w:p>
    <w:p>
      <w:pPr>
        <w:spacing w:line="560" w:lineRule="exact"/>
        <w:ind w:firstLine="640" w:firstLineChars="200"/>
        <w:rPr>
          <w:rFonts w:ascii="仿宋_GB2312" w:hAnsi="仿宋" w:eastAsia="仿宋_GB2312" w:cs="仿宋"/>
          <w:sz w:val="32"/>
          <w:szCs w:val="32"/>
        </w:rPr>
      </w:pPr>
      <w:r>
        <w:rPr>
          <w:rFonts w:hint="eastAsia" w:ascii="楷体_GB2312" w:hAnsi="楷体_GB2312" w:eastAsia="楷体_GB2312" w:cs="楷体_GB2312"/>
          <w:sz w:val="32"/>
          <w:szCs w:val="32"/>
          <w:lang w:bidi="ar"/>
        </w:rPr>
        <w:t>（二）</w:t>
      </w:r>
      <w:r>
        <w:rPr>
          <w:rFonts w:hint="eastAsia" w:ascii="仿宋_GB2312" w:hAnsi="仿宋_GB2312" w:eastAsia="仿宋_GB2312" w:cs="仿宋_GB2312"/>
          <w:sz w:val="32"/>
          <w:szCs w:val="32"/>
          <w:lang w:bidi="ar"/>
        </w:rPr>
        <w:t>通过选举学院学生代表大会代表，对青年学生进行一次增强党性的教育。</w:t>
      </w:r>
    </w:p>
    <w:p>
      <w:pPr>
        <w:spacing w:line="560" w:lineRule="exact"/>
        <w:ind w:firstLine="640" w:firstLineChars="200"/>
        <w:rPr>
          <w:rFonts w:ascii="仿宋_GB2312" w:hAnsi="仿宋_GB2312" w:eastAsia="仿宋_GB2312" w:cs="仿宋_GB2312"/>
          <w:sz w:val="32"/>
          <w:szCs w:val="32"/>
        </w:rPr>
      </w:pPr>
      <w:r>
        <w:rPr>
          <w:rFonts w:hint="eastAsia" w:ascii="楷体_GB2312" w:hAnsi="楷体_GB2312" w:eastAsia="楷体_GB2312" w:cs="楷体_GB2312"/>
          <w:sz w:val="32"/>
          <w:szCs w:val="32"/>
          <w:lang w:bidi="ar"/>
        </w:rPr>
        <w:t>（三）</w:t>
      </w:r>
      <w:r>
        <w:rPr>
          <w:rFonts w:hint="eastAsia" w:ascii="仿宋_GB2312" w:hAnsi="仿宋_GB2312" w:eastAsia="仿宋_GB2312" w:cs="仿宋_GB2312"/>
          <w:sz w:val="32"/>
          <w:szCs w:val="32"/>
          <w:lang w:bidi="ar"/>
        </w:rPr>
        <w:t>对选举过程中遇到的问题，要认真研究，及时报告学校学生会。</w:t>
      </w:r>
    </w:p>
    <w:p>
      <w:pPr>
        <w:spacing w:line="560" w:lineRule="exact"/>
        <w:ind w:firstLine="640" w:firstLineChars="200"/>
        <w:rPr>
          <w:rFonts w:ascii="仿宋_GB2312" w:hAnsi="仿宋_GB2312" w:eastAsia="仿宋_GB2312" w:cs="仿宋_GB2312"/>
          <w:sz w:val="32"/>
          <w:szCs w:val="32"/>
        </w:rPr>
      </w:pPr>
    </w:p>
    <w:p>
      <w:pPr>
        <w:spacing w:line="560" w:lineRule="exact"/>
        <w:ind w:firstLine="640" w:firstLineChars="200"/>
        <w:rPr>
          <w:rFonts w:ascii="仿宋_GB2312" w:hAnsi="仿宋_GB2312" w:eastAsia="仿宋_GB2312" w:cs="仿宋_GB2312"/>
          <w:sz w:val="32"/>
          <w:szCs w:val="32"/>
        </w:rPr>
      </w:pPr>
    </w:p>
    <w:p>
      <w:pPr>
        <w:spacing w:line="560" w:lineRule="exact"/>
        <w:jc w:val="right"/>
        <w:rPr>
          <w:rFonts w:ascii="仿宋_GB2312" w:hAnsi="仿宋_GB2312" w:eastAsia="仿宋_GB2312" w:cs="仿宋_GB2312"/>
          <w:spacing w:val="-11"/>
          <w:sz w:val="32"/>
          <w:szCs w:val="32"/>
        </w:rPr>
      </w:pPr>
      <w:r>
        <w:rPr>
          <w:rFonts w:hint="eastAsia" w:ascii="仿宋_GB2312" w:hAnsi="仿宋_GB2312" w:eastAsia="仿宋_GB2312" w:cs="仿宋_GB2312"/>
          <w:spacing w:val="-11"/>
          <w:sz w:val="32"/>
          <w:szCs w:val="32"/>
          <w:lang w:bidi="ar"/>
        </w:rPr>
        <w:t>肇庆学院旅游与历史文化学院</w:t>
      </w:r>
    </w:p>
    <w:p>
      <w:pPr>
        <w:spacing w:line="560" w:lineRule="exact"/>
        <w:ind w:firstLine="5760" w:firstLineChars="1800"/>
        <w:jc w:val="right"/>
        <w:rPr>
          <w:rFonts w:ascii="仿宋_GB2312" w:hAnsi="仿宋_GB2312" w:eastAsia="仿宋_GB2312" w:cs="仿宋_GB2312"/>
          <w:sz w:val="32"/>
          <w:szCs w:val="32"/>
          <w:lang w:bidi="ar"/>
        </w:rPr>
      </w:pPr>
      <w:r>
        <w:rPr>
          <w:rFonts w:hint="eastAsia" w:ascii="仿宋_GB2312" w:hAnsi="仿宋_GB2312" w:eastAsia="仿宋_GB2312" w:cs="仿宋_GB2312"/>
          <w:sz w:val="32"/>
          <w:szCs w:val="32"/>
          <w:lang w:bidi="ar"/>
        </w:rPr>
        <w:t>2021年9月29日</w:t>
      </w:r>
    </w:p>
    <w:p>
      <w:pPr>
        <w:spacing w:line="560" w:lineRule="exact"/>
        <w:ind w:firstLine="5760" w:firstLineChars="1800"/>
        <w:jc w:val="right"/>
        <w:rPr>
          <w:rFonts w:ascii="仿宋_GB2312" w:hAnsi="仿宋_GB2312" w:eastAsia="仿宋_GB2312" w:cs="仿宋_GB2312"/>
          <w:sz w:val="32"/>
          <w:szCs w:val="32"/>
          <w:lang w:bidi="ar"/>
        </w:rPr>
      </w:pPr>
    </w:p>
    <w:p>
      <w:pPr>
        <w:spacing w:line="560" w:lineRule="exact"/>
        <w:ind w:firstLine="640" w:firstLineChars="200"/>
        <w:jc w:val="left"/>
        <w:rPr>
          <w:rFonts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八、</w:t>
      </w:r>
      <w:r>
        <w:rPr>
          <w:rFonts w:hint="eastAsia" w:ascii="黑体" w:hAnsi="黑体" w:eastAsia="黑体" w:cs="黑体"/>
          <w:sz w:val="32"/>
          <w:szCs w:val="32"/>
        </w:rPr>
        <w:t>旅游与历史文化</w:t>
      </w:r>
      <w:r>
        <w:rPr>
          <w:rFonts w:hint="eastAsia" w:ascii="方正黑体_GBK" w:hAnsi="方正黑体_GBK" w:eastAsia="方正黑体_GBK" w:cs="方正黑体_GBK"/>
          <w:sz w:val="32"/>
          <w:szCs w:val="32"/>
        </w:rPr>
        <w:t>学院团委指导学生会主要责任人</w:t>
      </w:r>
    </w:p>
    <w:tbl>
      <w:tblPr>
        <w:tblStyle w:val="8"/>
        <w:tblW w:w="0" w:type="auto"/>
        <w:tblInd w:w="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90"/>
        <w:gridCol w:w="2145"/>
        <w:gridCol w:w="2190"/>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90"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类别</w:t>
            </w:r>
          </w:p>
        </w:tc>
        <w:tc>
          <w:tcPr>
            <w:tcW w:w="2145"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姓名</w:t>
            </w:r>
          </w:p>
        </w:tc>
        <w:tc>
          <w:tcPr>
            <w:tcW w:w="2190"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是否为专职团干部</w:t>
            </w:r>
          </w:p>
        </w:tc>
        <w:tc>
          <w:tcPr>
            <w:tcW w:w="1928"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trPr>
        <w:tc>
          <w:tcPr>
            <w:tcW w:w="2190"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分管学生会组织的学院团委书记</w:t>
            </w:r>
          </w:p>
        </w:tc>
        <w:tc>
          <w:tcPr>
            <w:tcW w:w="2145" w:type="dxa"/>
            <w:vAlign w:val="center"/>
          </w:tcPr>
          <w:p>
            <w:pPr>
              <w:spacing w:line="240" w:lineRule="exact"/>
              <w:jc w:val="center"/>
              <w:rPr>
                <w:rFonts w:ascii="Times New Roman" w:hAnsi="Times New Roman" w:eastAsia="方正仿宋_GBK" w:cs="Times New Roman"/>
                <w:sz w:val="24"/>
                <w:szCs w:val="24"/>
              </w:rPr>
            </w:pPr>
            <w:r>
              <w:rPr>
                <w:rFonts w:hint="eastAsia" w:ascii="仿宋" w:hAnsi="仿宋" w:eastAsia="仿宋" w:cs="楷体"/>
                <w:bCs/>
                <w:sz w:val="24"/>
                <w:szCs w:val="21"/>
                <w:lang w:bidi="ar"/>
              </w:rPr>
              <w:t>朱婷</w:t>
            </w:r>
          </w:p>
        </w:tc>
        <w:tc>
          <w:tcPr>
            <w:tcW w:w="2190" w:type="dxa"/>
            <w:vAlign w:val="center"/>
          </w:tcPr>
          <w:p>
            <w:pPr>
              <w:spacing w:line="240" w:lineRule="exact"/>
              <w:jc w:val="center"/>
              <w:rPr>
                <w:rFonts w:ascii="Times New Roman" w:hAnsi="Times New Roman" w:eastAsia="方正仿宋简体" w:cs="Times New Roman"/>
                <w:sz w:val="24"/>
                <w:szCs w:val="24"/>
              </w:rPr>
            </w:pPr>
            <w:r>
              <w:rPr>
                <w:rFonts w:hint="eastAsia" w:ascii="仿宋" w:hAnsi="仿宋" w:eastAsia="仿宋" w:cs="楷体"/>
                <w:bCs/>
                <w:sz w:val="24"/>
                <w:szCs w:val="21"/>
                <w:lang w:bidi="ar"/>
              </w:rPr>
              <w:t>是</w:t>
            </w:r>
          </w:p>
        </w:tc>
        <w:tc>
          <w:tcPr>
            <w:tcW w:w="1928" w:type="dxa"/>
            <w:vAlign w:val="center"/>
          </w:tcPr>
          <w:p>
            <w:pPr>
              <w:spacing w:line="240" w:lineRule="exact"/>
              <w:jc w:val="center"/>
              <w:rPr>
                <w:rFonts w:ascii="Times New Roman" w:hAnsi="Times New Roman" w:eastAsia="方正仿宋简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2190" w:type="dxa"/>
            <w:vAlign w:val="center"/>
          </w:tcPr>
          <w:p>
            <w:pPr>
              <w:spacing w:line="240" w:lineRule="exact"/>
              <w:jc w:val="center"/>
              <w:rPr>
                <w:rFonts w:ascii="方正仿宋_GBK" w:hAnsi="方正仿宋_GBK" w:eastAsia="方正仿宋_GBK" w:cs="方正仿宋_GBK"/>
                <w:sz w:val="24"/>
                <w:szCs w:val="24"/>
              </w:rPr>
            </w:pPr>
            <w:r>
              <w:rPr>
                <w:rFonts w:hint="eastAsia" w:ascii="方正仿宋_GBK" w:hAnsi="方正仿宋_GBK" w:eastAsia="方正仿宋_GBK" w:cs="方正仿宋_GBK"/>
                <w:sz w:val="24"/>
                <w:szCs w:val="24"/>
              </w:rPr>
              <w:t>学生会组织秘书长</w:t>
            </w:r>
          </w:p>
        </w:tc>
        <w:tc>
          <w:tcPr>
            <w:tcW w:w="2145" w:type="dxa"/>
            <w:vAlign w:val="center"/>
          </w:tcPr>
          <w:p>
            <w:pPr>
              <w:spacing w:line="240" w:lineRule="exact"/>
              <w:jc w:val="center"/>
              <w:rPr>
                <w:rFonts w:ascii="Times New Roman" w:hAnsi="Times New Roman" w:eastAsia="方正仿宋简体" w:cs="Times New Roman"/>
                <w:sz w:val="24"/>
                <w:szCs w:val="24"/>
              </w:rPr>
            </w:pPr>
            <w:r>
              <w:rPr>
                <w:rFonts w:hint="eastAsia" w:ascii="仿宋" w:hAnsi="仿宋" w:eastAsia="仿宋" w:cs="楷体"/>
                <w:bCs/>
                <w:sz w:val="24"/>
                <w:szCs w:val="21"/>
                <w:lang w:bidi="ar"/>
              </w:rPr>
              <w:t>朱婷</w:t>
            </w:r>
          </w:p>
        </w:tc>
        <w:tc>
          <w:tcPr>
            <w:tcW w:w="2190" w:type="dxa"/>
            <w:vAlign w:val="center"/>
          </w:tcPr>
          <w:p>
            <w:pPr>
              <w:spacing w:line="240" w:lineRule="exact"/>
              <w:jc w:val="center"/>
              <w:rPr>
                <w:rFonts w:ascii="Times New Roman" w:hAnsi="Times New Roman" w:eastAsia="方正仿宋简体" w:cs="Times New Roman"/>
                <w:sz w:val="24"/>
                <w:szCs w:val="24"/>
              </w:rPr>
            </w:pPr>
            <w:r>
              <w:rPr>
                <w:rFonts w:hint="eastAsia" w:ascii="仿宋" w:hAnsi="仿宋" w:eastAsia="仿宋" w:cs="楷体"/>
                <w:bCs/>
                <w:sz w:val="24"/>
                <w:szCs w:val="21"/>
                <w:lang w:bidi="ar"/>
              </w:rPr>
              <w:t>是</w:t>
            </w:r>
          </w:p>
        </w:tc>
        <w:tc>
          <w:tcPr>
            <w:tcW w:w="1928" w:type="dxa"/>
            <w:vAlign w:val="center"/>
          </w:tcPr>
          <w:p>
            <w:pPr>
              <w:spacing w:line="240" w:lineRule="exact"/>
              <w:jc w:val="center"/>
              <w:rPr>
                <w:rFonts w:ascii="Times New Roman" w:hAnsi="Times New Roman" w:eastAsia="方正仿宋简体" w:cs="Times New Roman"/>
                <w:sz w:val="24"/>
                <w:szCs w:val="24"/>
              </w:rPr>
            </w:pPr>
          </w:p>
        </w:tc>
      </w:tr>
    </w:tbl>
    <w:p>
      <w:pPr>
        <w:spacing w:line="560" w:lineRule="exact"/>
        <w:rPr>
          <w:rFonts w:eastAsia="方正大标宋简体" w:cs="Times New Roman"/>
          <w:sz w:val="44"/>
          <w:szCs w:val="44"/>
        </w:rPr>
      </w:pP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D9A76FC-D87D-4038-A541-0C06665311B1}"/>
  </w:font>
  <w:font w:name="Arial">
    <w:panose1 w:val="020B0604020202020204"/>
    <w:charset w:val="01"/>
    <w:family w:val="swiss"/>
    <w:pitch w:val="default"/>
    <w:sig w:usb0="E0002AFF" w:usb1="C0007843" w:usb2="00000009" w:usb3="00000000" w:csb0="400001FF" w:csb1="FFFF0000"/>
    <w:embedRegular r:id="rId2" w:fontKey="{E4A8196A-A6BA-44D6-9FDB-E203955B1B3C}"/>
  </w:font>
  <w:font w:name="黑体">
    <w:panose1 w:val="02010609060101010101"/>
    <w:charset w:val="86"/>
    <w:family w:val="auto"/>
    <w:pitch w:val="default"/>
    <w:sig w:usb0="800002BF" w:usb1="38CF7CFA" w:usb2="00000016" w:usb3="00000000" w:csb0="00040001" w:csb1="00000000"/>
    <w:embedRegular r:id="rId3" w:fontKey="{B9DE3E23-519D-44E0-BEDD-960B73F541D1}"/>
  </w:font>
  <w:font w:name="Courier New">
    <w:panose1 w:val="02070309020205020404"/>
    <w:charset w:val="01"/>
    <w:family w:val="modern"/>
    <w:pitch w:val="default"/>
    <w:sig w:usb0="E0002AFF" w:usb1="C0007843" w:usb2="00000009" w:usb3="00000000" w:csb0="400001FF" w:csb1="FFFF0000"/>
    <w:embedRegular r:id="rId4" w:fontKey="{2778E1A7-CFA4-4240-A081-7AFD616750F7}"/>
  </w:font>
  <w:font w:name="Symbol">
    <w:panose1 w:val="05050102010706020507"/>
    <w:charset w:val="02"/>
    <w:family w:val="roman"/>
    <w:pitch w:val="default"/>
    <w:sig w:usb0="00000000" w:usb1="00000000" w:usb2="00000000" w:usb3="00000000" w:csb0="80000000" w:csb1="00000000"/>
    <w:embedRegular r:id="rId5" w:fontKey="{149606D0-1575-490B-B200-4C806B663622}"/>
  </w:font>
  <w:font w:name="Calibri">
    <w:panose1 w:val="020F0502020204030204"/>
    <w:charset w:val="00"/>
    <w:family w:val="swiss"/>
    <w:pitch w:val="default"/>
    <w:sig w:usb0="E00002FF" w:usb1="4000ACFF" w:usb2="00000001" w:usb3="00000000" w:csb0="2000019F" w:csb1="00000000"/>
    <w:embedRegular r:id="rId6" w:fontKey="{692A2335-6607-4C68-98F6-5F67CF77E9E7}"/>
  </w:font>
  <w:font w:name="方正黑体_GBK">
    <w:altName w:val="微软雅黑"/>
    <w:panose1 w:val="00000000000000000000"/>
    <w:charset w:val="86"/>
    <w:family w:val="script"/>
    <w:pitch w:val="default"/>
    <w:sig w:usb0="00000000" w:usb1="00000000" w:usb2="00000000" w:usb3="00000000" w:csb0="00040000" w:csb1="00000000"/>
    <w:embedRegular r:id="rId7" w:fontKey="{E14B92A4-C781-436E-931E-587F16C0A500}"/>
  </w:font>
  <w:font w:name="微软雅黑">
    <w:panose1 w:val="020B0503020204020204"/>
    <w:charset w:val="86"/>
    <w:family w:val="auto"/>
    <w:pitch w:val="default"/>
    <w:sig w:usb0="80000287" w:usb1="280F3C52" w:usb2="00000016" w:usb3="00000000" w:csb0="0004001F" w:csb1="00000000"/>
  </w:font>
  <w:font w:name="方正大标宋简体">
    <w:altName w:val="微软雅黑"/>
    <w:panose1 w:val="00000000000000000000"/>
    <w:charset w:val="86"/>
    <w:family w:val="auto"/>
    <w:pitch w:val="default"/>
    <w:sig w:usb0="00000000" w:usb1="00000000" w:usb2="00000010" w:usb3="00000000" w:csb0="00040000" w:csb1="00000000"/>
    <w:embedRegular r:id="rId8" w:fontKey="{9DDCE497-7A28-414E-80CA-D5B1AE3041E9}"/>
  </w:font>
  <w:font w:name="方正小标宋简体">
    <w:panose1 w:val="02010601030101010101"/>
    <w:charset w:val="86"/>
    <w:family w:val="auto"/>
    <w:pitch w:val="default"/>
    <w:sig w:usb0="00000001" w:usb1="080E0000" w:usb2="00000000" w:usb3="00000000" w:csb0="00040000" w:csb1="00000000"/>
    <w:embedRegular r:id="rId9" w:fontKey="{F8028532-BB57-4C81-BBC5-BAD9AAD16929}"/>
  </w:font>
  <w:font w:name="方正楷体_GBK">
    <w:altName w:val="微软雅黑"/>
    <w:panose1 w:val="00000000000000000000"/>
    <w:charset w:val="86"/>
    <w:family w:val="script"/>
    <w:pitch w:val="default"/>
    <w:sig w:usb0="00000000" w:usb1="00000000" w:usb2="00000000" w:usb3="00000000" w:csb0="00040000" w:csb1="00000000"/>
    <w:embedRegular r:id="rId10" w:fontKey="{A5E46221-BCCF-4CD1-B15E-2828DB874C70}"/>
  </w:font>
  <w:font w:name="方正仿宋简体">
    <w:altName w:val="微软雅黑"/>
    <w:panose1 w:val="00000000000000000000"/>
    <w:charset w:val="86"/>
    <w:family w:val="auto"/>
    <w:pitch w:val="default"/>
    <w:sig w:usb0="00000000" w:usb1="00000000" w:usb2="00000010" w:usb3="00000000" w:csb0="00040000" w:csb1="00000000"/>
    <w:embedRegular r:id="rId11" w:fontKey="{3C3697B0-ABB9-41BB-A108-69ABDC2DC68C}"/>
  </w:font>
  <w:font w:name="方正仿宋_GBK">
    <w:altName w:val="微软雅黑"/>
    <w:panose1 w:val="00000000000000000000"/>
    <w:charset w:val="86"/>
    <w:family w:val="script"/>
    <w:pitch w:val="default"/>
    <w:sig w:usb0="00000000" w:usb1="00000000" w:usb2="00000000" w:usb3="00000000" w:csb0="00040000" w:csb1="00000000"/>
    <w:embedRegular r:id="rId12" w:fontKey="{F1B37F07-DF72-4F95-B51E-562D72D684AB}"/>
  </w:font>
  <w:font w:name="楷体">
    <w:panose1 w:val="02010609060101010101"/>
    <w:charset w:val="86"/>
    <w:family w:val="modern"/>
    <w:pitch w:val="default"/>
    <w:sig w:usb0="800002BF" w:usb1="38CF7CFA" w:usb2="00000016" w:usb3="00000000" w:csb0="00040001" w:csb1="00000000"/>
    <w:embedRegular r:id="rId13" w:fontKey="{5A7ACB59-BC1A-41DB-9A0C-FD2A3828E834}"/>
  </w:font>
  <w:font w:name="仿宋">
    <w:panose1 w:val="02010609060101010101"/>
    <w:charset w:val="86"/>
    <w:family w:val="modern"/>
    <w:pitch w:val="default"/>
    <w:sig w:usb0="800002BF" w:usb1="38CF7CFA" w:usb2="00000016" w:usb3="00000000" w:csb0="00040001" w:csb1="00000000"/>
    <w:embedRegular r:id="rId14" w:fontKey="{AD5DF758-D591-4550-B019-96921BEDD4B3}"/>
  </w:font>
  <w:font w:name="仿宋_GB2312">
    <w:panose1 w:val="02010609030101010101"/>
    <w:charset w:val="86"/>
    <w:family w:val="modern"/>
    <w:pitch w:val="default"/>
    <w:sig w:usb0="00000001" w:usb1="080E0000" w:usb2="00000000" w:usb3="00000000" w:csb0="00040000" w:csb1="00000000"/>
    <w:embedRegular r:id="rId15" w:fontKey="{17997980-B50C-4056-B8AF-015918185102}"/>
  </w:font>
  <w:font w:name="楷体_GB2312">
    <w:panose1 w:val="02010609030101010101"/>
    <w:charset w:val="86"/>
    <w:family w:val="modern"/>
    <w:pitch w:val="default"/>
    <w:sig w:usb0="00000001" w:usb1="080E0000" w:usb2="00000000" w:usb3="00000000" w:csb0="00040000" w:csb1="00000000"/>
    <w:embedRegular r:id="rId16" w:fontKey="{C8DEF2F8-B394-401A-B64A-372846F0B1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095318753"/>
                          </w:sdtPr>
                          <w:sdtContent>
                            <w:p>
                              <w:pPr>
                                <w:pStyle w:val="4"/>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2 -</w:t>
                              </w:r>
                              <w:r>
                                <w:rPr>
                                  <w:rFonts w:hint="eastAsia" w:ascii="宋体" w:hAnsi="宋体" w:eastAsia="宋体" w:cs="宋体"/>
                                  <w:sz w:val="28"/>
                                  <w:szCs w:val="28"/>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id w:val="-1095318753"/>
                    </w:sdtPr>
                    <w:sdtContent>
                      <w:p>
                        <w:pPr>
                          <w:pStyle w:val="4"/>
                          <w:jc w:val="cente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PAGE   \* MERGEFORMAT</w:instrText>
                        </w:r>
                        <w:r>
                          <w:rPr>
                            <w:rFonts w:hint="eastAsia" w:ascii="宋体" w:hAnsi="宋体" w:eastAsia="宋体" w:cs="宋体"/>
                            <w:sz w:val="28"/>
                            <w:szCs w:val="28"/>
                          </w:rPr>
                          <w:fldChar w:fldCharType="separate"/>
                        </w:r>
                        <w:r>
                          <w:rPr>
                            <w:rFonts w:ascii="宋体" w:hAnsi="宋体" w:eastAsia="宋体" w:cs="宋体"/>
                            <w:sz w:val="28"/>
                            <w:szCs w:val="28"/>
                            <w:lang w:val="zh-CN"/>
                          </w:rPr>
                          <w:t>-</w:t>
                        </w:r>
                        <w:r>
                          <w:rPr>
                            <w:rFonts w:ascii="宋体" w:hAnsi="宋体" w:eastAsia="宋体" w:cs="宋体"/>
                            <w:sz w:val="28"/>
                            <w:szCs w:val="28"/>
                          </w:rPr>
                          <w:t xml:space="preserve"> 2 -</w:t>
                        </w:r>
                        <w:r>
                          <w:rPr>
                            <w:rFonts w:hint="eastAsia" w:ascii="宋体" w:hAnsi="宋体" w:eastAsia="宋体" w:cs="宋体"/>
                            <w:sz w:val="28"/>
                            <w:szCs w:val="28"/>
                          </w:rPr>
                          <w:fldChar w:fldCharType="end"/>
                        </w:r>
                      </w:p>
                    </w:sdtContent>
                  </w:sdt>
                  <w:p/>
                </w:txbxContent>
              </v:textbox>
            </v:shape>
          </w:pict>
        </mc:Fallback>
      </mc:AlternateContent>
    </w:r>
  </w:p>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5AA"/>
    <w:rsid w:val="000001FF"/>
    <w:rsid w:val="00003C97"/>
    <w:rsid w:val="00005838"/>
    <w:rsid w:val="00012EB0"/>
    <w:rsid w:val="00014F32"/>
    <w:rsid w:val="0001653A"/>
    <w:rsid w:val="00026AB7"/>
    <w:rsid w:val="00030281"/>
    <w:rsid w:val="00033ED8"/>
    <w:rsid w:val="00041761"/>
    <w:rsid w:val="00044267"/>
    <w:rsid w:val="0004501B"/>
    <w:rsid w:val="000508BE"/>
    <w:rsid w:val="00052AED"/>
    <w:rsid w:val="00054D9E"/>
    <w:rsid w:val="0006749A"/>
    <w:rsid w:val="00077878"/>
    <w:rsid w:val="00085AF2"/>
    <w:rsid w:val="00086A1A"/>
    <w:rsid w:val="0009141A"/>
    <w:rsid w:val="00097D53"/>
    <w:rsid w:val="000A100D"/>
    <w:rsid w:val="000A2676"/>
    <w:rsid w:val="000A6817"/>
    <w:rsid w:val="000A7658"/>
    <w:rsid w:val="000A7A54"/>
    <w:rsid w:val="000B0392"/>
    <w:rsid w:val="000B4A54"/>
    <w:rsid w:val="000B5555"/>
    <w:rsid w:val="000C1321"/>
    <w:rsid w:val="000C5E0B"/>
    <w:rsid w:val="000C6B01"/>
    <w:rsid w:val="000D2A47"/>
    <w:rsid w:val="000D3383"/>
    <w:rsid w:val="000D439D"/>
    <w:rsid w:val="000D5CCA"/>
    <w:rsid w:val="000D7BF3"/>
    <w:rsid w:val="000E0772"/>
    <w:rsid w:val="000E4FA0"/>
    <w:rsid w:val="000E5D8E"/>
    <w:rsid w:val="000F28A8"/>
    <w:rsid w:val="000F5AB9"/>
    <w:rsid w:val="00100EBC"/>
    <w:rsid w:val="00113EC8"/>
    <w:rsid w:val="00123DEE"/>
    <w:rsid w:val="00124946"/>
    <w:rsid w:val="00125400"/>
    <w:rsid w:val="001254FC"/>
    <w:rsid w:val="001355EA"/>
    <w:rsid w:val="0013755B"/>
    <w:rsid w:val="001546B6"/>
    <w:rsid w:val="00166408"/>
    <w:rsid w:val="00166C77"/>
    <w:rsid w:val="00174F2F"/>
    <w:rsid w:val="0018259D"/>
    <w:rsid w:val="0018765B"/>
    <w:rsid w:val="001A25D3"/>
    <w:rsid w:val="001A2997"/>
    <w:rsid w:val="001A4F8E"/>
    <w:rsid w:val="001A57A9"/>
    <w:rsid w:val="001B0863"/>
    <w:rsid w:val="001B2FAE"/>
    <w:rsid w:val="001C0209"/>
    <w:rsid w:val="001C0C7C"/>
    <w:rsid w:val="001C4AB3"/>
    <w:rsid w:val="001C57D8"/>
    <w:rsid w:val="001D3FCA"/>
    <w:rsid w:val="001D5C56"/>
    <w:rsid w:val="001D6E11"/>
    <w:rsid w:val="001D6EA3"/>
    <w:rsid w:val="001E52A8"/>
    <w:rsid w:val="001F1209"/>
    <w:rsid w:val="001F68D3"/>
    <w:rsid w:val="001F7A45"/>
    <w:rsid w:val="001F7F13"/>
    <w:rsid w:val="00202752"/>
    <w:rsid w:val="00203718"/>
    <w:rsid w:val="00203919"/>
    <w:rsid w:val="002041ED"/>
    <w:rsid w:val="0020507C"/>
    <w:rsid w:val="00210B0B"/>
    <w:rsid w:val="00210D3F"/>
    <w:rsid w:val="00213DA0"/>
    <w:rsid w:val="00216353"/>
    <w:rsid w:val="00223ED1"/>
    <w:rsid w:val="0022478A"/>
    <w:rsid w:val="00230D05"/>
    <w:rsid w:val="002339F1"/>
    <w:rsid w:val="00235773"/>
    <w:rsid w:val="00236F20"/>
    <w:rsid w:val="00243EE9"/>
    <w:rsid w:val="00246A4D"/>
    <w:rsid w:val="002633BE"/>
    <w:rsid w:val="002635A0"/>
    <w:rsid w:val="00266724"/>
    <w:rsid w:val="0027736D"/>
    <w:rsid w:val="00277883"/>
    <w:rsid w:val="002827E8"/>
    <w:rsid w:val="00282B79"/>
    <w:rsid w:val="00284FB6"/>
    <w:rsid w:val="00290232"/>
    <w:rsid w:val="00293D18"/>
    <w:rsid w:val="00296348"/>
    <w:rsid w:val="002A7AC5"/>
    <w:rsid w:val="002B1335"/>
    <w:rsid w:val="002B1B77"/>
    <w:rsid w:val="002B5B3E"/>
    <w:rsid w:val="002B69DE"/>
    <w:rsid w:val="002C0D0C"/>
    <w:rsid w:val="002C35CF"/>
    <w:rsid w:val="002C52EC"/>
    <w:rsid w:val="002C7394"/>
    <w:rsid w:val="002D0475"/>
    <w:rsid w:val="002D1A7F"/>
    <w:rsid w:val="002D28AC"/>
    <w:rsid w:val="002D2C9D"/>
    <w:rsid w:val="002E0758"/>
    <w:rsid w:val="002E7CB6"/>
    <w:rsid w:val="002F097F"/>
    <w:rsid w:val="002F0A6C"/>
    <w:rsid w:val="002F3DF7"/>
    <w:rsid w:val="00305B99"/>
    <w:rsid w:val="0030759C"/>
    <w:rsid w:val="00312395"/>
    <w:rsid w:val="0033017B"/>
    <w:rsid w:val="00331563"/>
    <w:rsid w:val="003332AE"/>
    <w:rsid w:val="003414CF"/>
    <w:rsid w:val="00345BFB"/>
    <w:rsid w:val="003475AA"/>
    <w:rsid w:val="0035050B"/>
    <w:rsid w:val="003554E6"/>
    <w:rsid w:val="00355B98"/>
    <w:rsid w:val="003567CB"/>
    <w:rsid w:val="00361F31"/>
    <w:rsid w:val="00366F1C"/>
    <w:rsid w:val="0037173B"/>
    <w:rsid w:val="00376A10"/>
    <w:rsid w:val="00381A60"/>
    <w:rsid w:val="0038693D"/>
    <w:rsid w:val="00387536"/>
    <w:rsid w:val="00395357"/>
    <w:rsid w:val="003A210E"/>
    <w:rsid w:val="003B0A74"/>
    <w:rsid w:val="003B3682"/>
    <w:rsid w:val="003B42B2"/>
    <w:rsid w:val="003B6B30"/>
    <w:rsid w:val="003C7519"/>
    <w:rsid w:val="003D3833"/>
    <w:rsid w:val="003D4CAA"/>
    <w:rsid w:val="003E08EE"/>
    <w:rsid w:val="003E22D4"/>
    <w:rsid w:val="003E4D28"/>
    <w:rsid w:val="003E610B"/>
    <w:rsid w:val="003F20D3"/>
    <w:rsid w:val="00400893"/>
    <w:rsid w:val="00403E3D"/>
    <w:rsid w:val="00411B17"/>
    <w:rsid w:val="00415B42"/>
    <w:rsid w:val="00415F75"/>
    <w:rsid w:val="004212CA"/>
    <w:rsid w:val="00422B60"/>
    <w:rsid w:val="00427B99"/>
    <w:rsid w:val="00430ED1"/>
    <w:rsid w:val="00432895"/>
    <w:rsid w:val="004417B8"/>
    <w:rsid w:val="00443D5A"/>
    <w:rsid w:val="00446E0A"/>
    <w:rsid w:val="004473F8"/>
    <w:rsid w:val="00450213"/>
    <w:rsid w:val="00460E68"/>
    <w:rsid w:val="00463E59"/>
    <w:rsid w:val="004717C6"/>
    <w:rsid w:val="00481274"/>
    <w:rsid w:val="0048167C"/>
    <w:rsid w:val="00486FD8"/>
    <w:rsid w:val="004871C8"/>
    <w:rsid w:val="00487D4E"/>
    <w:rsid w:val="00496C47"/>
    <w:rsid w:val="004A0F78"/>
    <w:rsid w:val="004A1D0F"/>
    <w:rsid w:val="004A1E73"/>
    <w:rsid w:val="004A5B76"/>
    <w:rsid w:val="004A625E"/>
    <w:rsid w:val="004B2371"/>
    <w:rsid w:val="004B374B"/>
    <w:rsid w:val="004C0880"/>
    <w:rsid w:val="004C4F2B"/>
    <w:rsid w:val="004C7F56"/>
    <w:rsid w:val="004D7802"/>
    <w:rsid w:val="004E31E6"/>
    <w:rsid w:val="004E4EB5"/>
    <w:rsid w:val="004E6039"/>
    <w:rsid w:val="00500BA3"/>
    <w:rsid w:val="00501BFC"/>
    <w:rsid w:val="00502D40"/>
    <w:rsid w:val="005105C2"/>
    <w:rsid w:val="00513BD7"/>
    <w:rsid w:val="00514333"/>
    <w:rsid w:val="005204F8"/>
    <w:rsid w:val="00521D1D"/>
    <w:rsid w:val="005233BF"/>
    <w:rsid w:val="00524FB4"/>
    <w:rsid w:val="00532B82"/>
    <w:rsid w:val="00533700"/>
    <w:rsid w:val="005478DA"/>
    <w:rsid w:val="00547B3E"/>
    <w:rsid w:val="005520F4"/>
    <w:rsid w:val="005543AA"/>
    <w:rsid w:val="0055527C"/>
    <w:rsid w:val="00556B4E"/>
    <w:rsid w:val="00561800"/>
    <w:rsid w:val="0056440B"/>
    <w:rsid w:val="005705C6"/>
    <w:rsid w:val="00572DF0"/>
    <w:rsid w:val="0057397C"/>
    <w:rsid w:val="00575162"/>
    <w:rsid w:val="00577215"/>
    <w:rsid w:val="00580286"/>
    <w:rsid w:val="005864B5"/>
    <w:rsid w:val="005864CE"/>
    <w:rsid w:val="005909A2"/>
    <w:rsid w:val="005A2CF5"/>
    <w:rsid w:val="005A5D62"/>
    <w:rsid w:val="005C14BC"/>
    <w:rsid w:val="005C1D63"/>
    <w:rsid w:val="005C4DDC"/>
    <w:rsid w:val="005C524C"/>
    <w:rsid w:val="005C76FE"/>
    <w:rsid w:val="005D1EE8"/>
    <w:rsid w:val="005E0725"/>
    <w:rsid w:val="005E51A1"/>
    <w:rsid w:val="005F0E96"/>
    <w:rsid w:val="005F2711"/>
    <w:rsid w:val="005F3230"/>
    <w:rsid w:val="005F3871"/>
    <w:rsid w:val="005F521C"/>
    <w:rsid w:val="006042FB"/>
    <w:rsid w:val="006055BB"/>
    <w:rsid w:val="00606D4B"/>
    <w:rsid w:val="006071D7"/>
    <w:rsid w:val="006075CB"/>
    <w:rsid w:val="00607D40"/>
    <w:rsid w:val="0061495E"/>
    <w:rsid w:val="006202FA"/>
    <w:rsid w:val="00625BF6"/>
    <w:rsid w:val="0063296C"/>
    <w:rsid w:val="0063420B"/>
    <w:rsid w:val="006406B3"/>
    <w:rsid w:val="006476BB"/>
    <w:rsid w:val="00655D56"/>
    <w:rsid w:val="006561CA"/>
    <w:rsid w:val="00660326"/>
    <w:rsid w:val="006615F4"/>
    <w:rsid w:val="00663567"/>
    <w:rsid w:val="006677C5"/>
    <w:rsid w:val="00672A2E"/>
    <w:rsid w:val="0068073B"/>
    <w:rsid w:val="00681942"/>
    <w:rsid w:val="00682111"/>
    <w:rsid w:val="00687A53"/>
    <w:rsid w:val="00690835"/>
    <w:rsid w:val="006908B7"/>
    <w:rsid w:val="006953AF"/>
    <w:rsid w:val="006A4854"/>
    <w:rsid w:val="006A5F37"/>
    <w:rsid w:val="006A7E85"/>
    <w:rsid w:val="006B17AB"/>
    <w:rsid w:val="006B5267"/>
    <w:rsid w:val="006B6688"/>
    <w:rsid w:val="006C35C2"/>
    <w:rsid w:val="006C59D5"/>
    <w:rsid w:val="006D03AC"/>
    <w:rsid w:val="006D0965"/>
    <w:rsid w:val="006D75C8"/>
    <w:rsid w:val="006E16C1"/>
    <w:rsid w:val="006E1C7B"/>
    <w:rsid w:val="006E2297"/>
    <w:rsid w:val="006E6FEE"/>
    <w:rsid w:val="006E7891"/>
    <w:rsid w:val="006F29C7"/>
    <w:rsid w:val="006F326E"/>
    <w:rsid w:val="006F52E3"/>
    <w:rsid w:val="006F766D"/>
    <w:rsid w:val="00700EC2"/>
    <w:rsid w:val="00704194"/>
    <w:rsid w:val="00715582"/>
    <w:rsid w:val="00721F38"/>
    <w:rsid w:val="00723101"/>
    <w:rsid w:val="0072530E"/>
    <w:rsid w:val="00727032"/>
    <w:rsid w:val="0074051B"/>
    <w:rsid w:val="00740E4B"/>
    <w:rsid w:val="007411F0"/>
    <w:rsid w:val="00747985"/>
    <w:rsid w:val="0075164F"/>
    <w:rsid w:val="00764D0E"/>
    <w:rsid w:val="00764DAC"/>
    <w:rsid w:val="00767600"/>
    <w:rsid w:val="00774BB9"/>
    <w:rsid w:val="00775C70"/>
    <w:rsid w:val="007765FC"/>
    <w:rsid w:val="00777EB1"/>
    <w:rsid w:val="00783E87"/>
    <w:rsid w:val="00786E05"/>
    <w:rsid w:val="00787F9C"/>
    <w:rsid w:val="00791E94"/>
    <w:rsid w:val="007A01A1"/>
    <w:rsid w:val="007A30C5"/>
    <w:rsid w:val="007A4D3A"/>
    <w:rsid w:val="007A66CB"/>
    <w:rsid w:val="007B056D"/>
    <w:rsid w:val="007B547B"/>
    <w:rsid w:val="007B5C7D"/>
    <w:rsid w:val="007C06AD"/>
    <w:rsid w:val="007C07A0"/>
    <w:rsid w:val="007C16B4"/>
    <w:rsid w:val="007C6EC3"/>
    <w:rsid w:val="007D1579"/>
    <w:rsid w:val="007D3994"/>
    <w:rsid w:val="007D3FC6"/>
    <w:rsid w:val="007D4417"/>
    <w:rsid w:val="007D7D6D"/>
    <w:rsid w:val="007E4BFD"/>
    <w:rsid w:val="00800763"/>
    <w:rsid w:val="008021E4"/>
    <w:rsid w:val="0080221A"/>
    <w:rsid w:val="00804D4A"/>
    <w:rsid w:val="00810426"/>
    <w:rsid w:val="00811184"/>
    <w:rsid w:val="0081315C"/>
    <w:rsid w:val="008211E3"/>
    <w:rsid w:val="008215F9"/>
    <w:rsid w:val="00822343"/>
    <w:rsid w:val="008318D3"/>
    <w:rsid w:val="00831D7E"/>
    <w:rsid w:val="00834DA3"/>
    <w:rsid w:val="0084024F"/>
    <w:rsid w:val="0084294B"/>
    <w:rsid w:val="00842BEA"/>
    <w:rsid w:val="00847DE2"/>
    <w:rsid w:val="008563DB"/>
    <w:rsid w:val="008569BA"/>
    <w:rsid w:val="00873762"/>
    <w:rsid w:val="00875727"/>
    <w:rsid w:val="008832FC"/>
    <w:rsid w:val="00891331"/>
    <w:rsid w:val="00895FF4"/>
    <w:rsid w:val="008A7CCC"/>
    <w:rsid w:val="008B7F8C"/>
    <w:rsid w:val="008C25F0"/>
    <w:rsid w:val="008C27A4"/>
    <w:rsid w:val="008C38BA"/>
    <w:rsid w:val="008D78DA"/>
    <w:rsid w:val="008E45C2"/>
    <w:rsid w:val="008E60B5"/>
    <w:rsid w:val="008F2988"/>
    <w:rsid w:val="008F3F71"/>
    <w:rsid w:val="008F6EB7"/>
    <w:rsid w:val="009000E1"/>
    <w:rsid w:val="00906E6A"/>
    <w:rsid w:val="00912B9E"/>
    <w:rsid w:val="00914A22"/>
    <w:rsid w:val="00924701"/>
    <w:rsid w:val="0092640F"/>
    <w:rsid w:val="00931A60"/>
    <w:rsid w:val="009323F7"/>
    <w:rsid w:val="009431AD"/>
    <w:rsid w:val="009473E0"/>
    <w:rsid w:val="00951313"/>
    <w:rsid w:val="00951CA7"/>
    <w:rsid w:val="00955022"/>
    <w:rsid w:val="009569DD"/>
    <w:rsid w:val="009601B3"/>
    <w:rsid w:val="009633CB"/>
    <w:rsid w:val="00965379"/>
    <w:rsid w:val="009668B5"/>
    <w:rsid w:val="00967284"/>
    <w:rsid w:val="00970D10"/>
    <w:rsid w:val="00984D4D"/>
    <w:rsid w:val="009910F0"/>
    <w:rsid w:val="009920E3"/>
    <w:rsid w:val="009923CF"/>
    <w:rsid w:val="00997095"/>
    <w:rsid w:val="009A4B13"/>
    <w:rsid w:val="009B158C"/>
    <w:rsid w:val="009B5CFA"/>
    <w:rsid w:val="009C2050"/>
    <w:rsid w:val="009C4461"/>
    <w:rsid w:val="009C583F"/>
    <w:rsid w:val="009C7E9A"/>
    <w:rsid w:val="009D0747"/>
    <w:rsid w:val="009D0F3B"/>
    <w:rsid w:val="009E17FE"/>
    <w:rsid w:val="009F5394"/>
    <w:rsid w:val="009F6704"/>
    <w:rsid w:val="00A024F2"/>
    <w:rsid w:val="00A110F0"/>
    <w:rsid w:val="00A2316D"/>
    <w:rsid w:val="00A3071B"/>
    <w:rsid w:val="00A3094A"/>
    <w:rsid w:val="00A31F24"/>
    <w:rsid w:val="00A32AF8"/>
    <w:rsid w:val="00A3527E"/>
    <w:rsid w:val="00A35EF7"/>
    <w:rsid w:val="00A44C37"/>
    <w:rsid w:val="00A451FB"/>
    <w:rsid w:val="00A46F80"/>
    <w:rsid w:val="00A5026A"/>
    <w:rsid w:val="00A5298D"/>
    <w:rsid w:val="00A53C49"/>
    <w:rsid w:val="00A551E1"/>
    <w:rsid w:val="00A5595A"/>
    <w:rsid w:val="00A57247"/>
    <w:rsid w:val="00A613AB"/>
    <w:rsid w:val="00A644BD"/>
    <w:rsid w:val="00A66E8A"/>
    <w:rsid w:val="00A7173B"/>
    <w:rsid w:val="00A971AC"/>
    <w:rsid w:val="00AA2E4D"/>
    <w:rsid w:val="00AB1A86"/>
    <w:rsid w:val="00AB3DD9"/>
    <w:rsid w:val="00AC64BA"/>
    <w:rsid w:val="00AD18F2"/>
    <w:rsid w:val="00AD5B81"/>
    <w:rsid w:val="00AD7A6D"/>
    <w:rsid w:val="00AE083F"/>
    <w:rsid w:val="00AE478D"/>
    <w:rsid w:val="00AE5285"/>
    <w:rsid w:val="00AE7B47"/>
    <w:rsid w:val="00AF2607"/>
    <w:rsid w:val="00AF361A"/>
    <w:rsid w:val="00AF59AB"/>
    <w:rsid w:val="00AF7F36"/>
    <w:rsid w:val="00B05E3F"/>
    <w:rsid w:val="00B06FC2"/>
    <w:rsid w:val="00B11BD2"/>
    <w:rsid w:val="00B15F2A"/>
    <w:rsid w:val="00B173C8"/>
    <w:rsid w:val="00B24A3F"/>
    <w:rsid w:val="00B24AF7"/>
    <w:rsid w:val="00B2601F"/>
    <w:rsid w:val="00B32205"/>
    <w:rsid w:val="00B42EBB"/>
    <w:rsid w:val="00B56731"/>
    <w:rsid w:val="00B63484"/>
    <w:rsid w:val="00B6714F"/>
    <w:rsid w:val="00B71B19"/>
    <w:rsid w:val="00B76C74"/>
    <w:rsid w:val="00B841D1"/>
    <w:rsid w:val="00B90B9E"/>
    <w:rsid w:val="00B96D15"/>
    <w:rsid w:val="00BA3D95"/>
    <w:rsid w:val="00BC2C3F"/>
    <w:rsid w:val="00BC5157"/>
    <w:rsid w:val="00BC5708"/>
    <w:rsid w:val="00BC7322"/>
    <w:rsid w:val="00BD2D54"/>
    <w:rsid w:val="00BD78F1"/>
    <w:rsid w:val="00BD7E20"/>
    <w:rsid w:val="00BE42C8"/>
    <w:rsid w:val="00BF50BB"/>
    <w:rsid w:val="00C00A95"/>
    <w:rsid w:val="00C075D8"/>
    <w:rsid w:val="00C10123"/>
    <w:rsid w:val="00C132BD"/>
    <w:rsid w:val="00C20028"/>
    <w:rsid w:val="00C22749"/>
    <w:rsid w:val="00C24ADB"/>
    <w:rsid w:val="00C334F6"/>
    <w:rsid w:val="00C44766"/>
    <w:rsid w:val="00C455B0"/>
    <w:rsid w:val="00C4645E"/>
    <w:rsid w:val="00C5124E"/>
    <w:rsid w:val="00C529CD"/>
    <w:rsid w:val="00C6284F"/>
    <w:rsid w:val="00C63F8E"/>
    <w:rsid w:val="00C65948"/>
    <w:rsid w:val="00C660A5"/>
    <w:rsid w:val="00C72E6B"/>
    <w:rsid w:val="00C7665B"/>
    <w:rsid w:val="00C82867"/>
    <w:rsid w:val="00C83B3A"/>
    <w:rsid w:val="00C87CC6"/>
    <w:rsid w:val="00C9110A"/>
    <w:rsid w:val="00C92CB7"/>
    <w:rsid w:val="00C94307"/>
    <w:rsid w:val="00C958A2"/>
    <w:rsid w:val="00CA5344"/>
    <w:rsid w:val="00CA6FBC"/>
    <w:rsid w:val="00CB30FC"/>
    <w:rsid w:val="00CB3551"/>
    <w:rsid w:val="00CB5C90"/>
    <w:rsid w:val="00CC22C3"/>
    <w:rsid w:val="00CC6A0C"/>
    <w:rsid w:val="00CC7EB9"/>
    <w:rsid w:val="00CD04B3"/>
    <w:rsid w:val="00CD077B"/>
    <w:rsid w:val="00CD2B46"/>
    <w:rsid w:val="00CD5418"/>
    <w:rsid w:val="00CD6364"/>
    <w:rsid w:val="00CD77C6"/>
    <w:rsid w:val="00CE134E"/>
    <w:rsid w:val="00CF0293"/>
    <w:rsid w:val="00CF04B8"/>
    <w:rsid w:val="00CF44C9"/>
    <w:rsid w:val="00CF4D4F"/>
    <w:rsid w:val="00D03B12"/>
    <w:rsid w:val="00D12B94"/>
    <w:rsid w:val="00D131E0"/>
    <w:rsid w:val="00D137FA"/>
    <w:rsid w:val="00D211AC"/>
    <w:rsid w:val="00D2184D"/>
    <w:rsid w:val="00D21C54"/>
    <w:rsid w:val="00D245FA"/>
    <w:rsid w:val="00D27D4F"/>
    <w:rsid w:val="00D3055E"/>
    <w:rsid w:val="00D32A9D"/>
    <w:rsid w:val="00D32F56"/>
    <w:rsid w:val="00D400E5"/>
    <w:rsid w:val="00D404A8"/>
    <w:rsid w:val="00D44103"/>
    <w:rsid w:val="00D454CB"/>
    <w:rsid w:val="00D465D0"/>
    <w:rsid w:val="00D54E90"/>
    <w:rsid w:val="00D55C0D"/>
    <w:rsid w:val="00D56064"/>
    <w:rsid w:val="00D56B2B"/>
    <w:rsid w:val="00D624F3"/>
    <w:rsid w:val="00D62C03"/>
    <w:rsid w:val="00D667A5"/>
    <w:rsid w:val="00D71294"/>
    <w:rsid w:val="00D71EE9"/>
    <w:rsid w:val="00D7348A"/>
    <w:rsid w:val="00D74B54"/>
    <w:rsid w:val="00D80EAC"/>
    <w:rsid w:val="00D851DD"/>
    <w:rsid w:val="00D85F6B"/>
    <w:rsid w:val="00D85FC4"/>
    <w:rsid w:val="00D90B53"/>
    <w:rsid w:val="00DA10FF"/>
    <w:rsid w:val="00DB2687"/>
    <w:rsid w:val="00DB2829"/>
    <w:rsid w:val="00DB3025"/>
    <w:rsid w:val="00DB5F81"/>
    <w:rsid w:val="00DB76B9"/>
    <w:rsid w:val="00DC1A55"/>
    <w:rsid w:val="00DC57F1"/>
    <w:rsid w:val="00DC5F5E"/>
    <w:rsid w:val="00DD095C"/>
    <w:rsid w:val="00DD1BD3"/>
    <w:rsid w:val="00DD4670"/>
    <w:rsid w:val="00DD531C"/>
    <w:rsid w:val="00DD7EE3"/>
    <w:rsid w:val="00DE0EF1"/>
    <w:rsid w:val="00DF02AB"/>
    <w:rsid w:val="00DF31A9"/>
    <w:rsid w:val="00DF6D36"/>
    <w:rsid w:val="00E26F6A"/>
    <w:rsid w:val="00E3001E"/>
    <w:rsid w:val="00E3301C"/>
    <w:rsid w:val="00E3317B"/>
    <w:rsid w:val="00E33BCB"/>
    <w:rsid w:val="00E34F4A"/>
    <w:rsid w:val="00E35FED"/>
    <w:rsid w:val="00E36621"/>
    <w:rsid w:val="00E3744E"/>
    <w:rsid w:val="00E4023B"/>
    <w:rsid w:val="00E40F72"/>
    <w:rsid w:val="00E41C6A"/>
    <w:rsid w:val="00E44DD2"/>
    <w:rsid w:val="00E4609E"/>
    <w:rsid w:val="00E51425"/>
    <w:rsid w:val="00E51FCE"/>
    <w:rsid w:val="00E57ACE"/>
    <w:rsid w:val="00E66D1C"/>
    <w:rsid w:val="00E7115F"/>
    <w:rsid w:val="00E74262"/>
    <w:rsid w:val="00E818A3"/>
    <w:rsid w:val="00E84B8D"/>
    <w:rsid w:val="00E854BD"/>
    <w:rsid w:val="00E90546"/>
    <w:rsid w:val="00EA3C35"/>
    <w:rsid w:val="00EA7F4C"/>
    <w:rsid w:val="00EB04C2"/>
    <w:rsid w:val="00EB1B5B"/>
    <w:rsid w:val="00EB2E2A"/>
    <w:rsid w:val="00ED1E10"/>
    <w:rsid w:val="00ED2F93"/>
    <w:rsid w:val="00ED7FF2"/>
    <w:rsid w:val="00EF1116"/>
    <w:rsid w:val="00EF283D"/>
    <w:rsid w:val="00EF37F7"/>
    <w:rsid w:val="00EF3F82"/>
    <w:rsid w:val="00EF5707"/>
    <w:rsid w:val="00EF6AB3"/>
    <w:rsid w:val="00F0132C"/>
    <w:rsid w:val="00F01AD7"/>
    <w:rsid w:val="00F16852"/>
    <w:rsid w:val="00F178C5"/>
    <w:rsid w:val="00F200AE"/>
    <w:rsid w:val="00F2091C"/>
    <w:rsid w:val="00F258FA"/>
    <w:rsid w:val="00F30FBE"/>
    <w:rsid w:val="00F32D1F"/>
    <w:rsid w:val="00F40356"/>
    <w:rsid w:val="00F428E9"/>
    <w:rsid w:val="00F448A1"/>
    <w:rsid w:val="00F4590F"/>
    <w:rsid w:val="00F47B94"/>
    <w:rsid w:val="00F5168F"/>
    <w:rsid w:val="00F5497D"/>
    <w:rsid w:val="00F61310"/>
    <w:rsid w:val="00F63334"/>
    <w:rsid w:val="00F728FE"/>
    <w:rsid w:val="00F73F40"/>
    <w:rsid w:val="00F75B01"/>
    <w:rsid w:val="00F75BB5"/>
    <w:rsid w:val="00F7791F"/>
    <w:rsid w:val="00F81DDC"/>
    <w:rsid w:val="00F84F03"/>
    <w:rsid w:val="00F85585"/>
    <w:rsid w:val="00F91707"/>
    <w:rsid w:val="00F92B78"/>
    <w:rsid w:val="00F96E25"/>
    <w:rsid w:val="00FA038A"/>
    <w:rsid w:val="00FB0E09"/>
    <w:rsid w:val="00FB3CF9"/>
    <w:rsid w:val="00FB40F4"/>
    <w:rsid w:val="00FB4F63"/>
    <w:rsid w:val="00FC1537"/>
    <w:rsid w:val="00FD129C"/>
    <w:rsid w:val="00FD261D"/>
    <w:rsid w:val="00FD37EE"/>
    <w:rsid w:val="00FE792D"/>
    <w:rsid w:val="00FF5240"/>
    <w:rsid w:val="03AC0D43"/>
    <w:rsid w:val="04A04898"/>
    <w:rsid w:val="0601545A"/>
    <w:rsid w:val="19733F96"/>
    <w:rsid w:val="1B4E1511"/>
    <w:rsid w:val="20084426"/>
    <w:rsid w:val="37E95671"/>
    <w:rsid w:val="3A9244B2"/>
    <w:rsid w:val="42AC2F03"/>
    <w:rsid w:val="43D46AAF"/>
    <w:rsid w:val="45562198"/>
    <w:rsid w:val="4A3B7B6C"/>
    <w:rsid w:val="4D3D3481"/>
    <w:rsid w:val="51F021D7"/>
    <w:rsid w:val="5DBE68B4"/>
    <w:rsid w:val="5EE94B3D"/>
    <w:rsid w:val="6CF14F83"/>
    <w:rsid w:val="6D547D5B"/>
    <w:rsid w:val="6E247312"/>
    <w:rsid w:val="75956C18"/>
    <w:rsid w:val="7A433BD1"/>
    <w:rsid w:val="BF3FD01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7"/>
    <w:qFormat/>
    <w:uiPriority w:val="0"/>
    <w:pPr>
      <w:keepNext/>
      <w:keepLines/>
      <w:spacing w:before="340" w:after="330" w:line="576" w:lineRule="auto"/>
      <w:outlineLvl w:val="0"/>
    </w:pPr>
    <w:rPr>
      <w:b/>
      <w:kern w:val="44"/>
      <w:sz w:val="44"/>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4"/>
    <w:semiHidden/>
    <w:unhideWhenUsed/>
    <w:qFormat/>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semiHidden/>
    <w:unhideWhenUsed/>
    <w:qFormat/>
    <w:uiPriority w:val="99"/>
    <w:rPr>
      <w:color w:val="0000FF"/>
      <w:u w:val="single"/>
    </w:rPr>
  </w:style>
  <w:style w:type="paragraph" w:styleId="11">
    <w:name w:val="List Paragraph"/>
    <w:basedOn w:val="1"/>
    <w:qFormat/>
    <w:uiPriority w:val="34"/>
    <w:pPr>
      <w:ind w:firstLine="420" w:firstLineChars="200"/>
    </w:pPr>
  </w:style>
  <w:style w:type="character" w:customStyle="1" w:styleId="12">
    <w:name w:val="页眉 字符"/>
    <w:basedOn w:val="9"/>
    <w:link w:val="5"/>
    <w:qFormat/>
    <w:uiPriority w:val="99"/>
    <w:rPr>
      <w:sz w:val="18"/>
      <w:szCs w:val="18"/>
    </w:rPr>
  </w:style>
  <w:style w:type="character" w:customStyle="1" w:styleId="13">
    <w:name w:val="页脚 字符"/>
    <w:basedOn w:val="9"/>
    <w:link w:val="4"/>
    <w:qFormat/>
    <w:uiPriority w:val="99"/>
    <w:rPr>
      <w:sz w:val="18"/>
      <w:szCs w:val="18"/>
    </w:rPr>
  </w:style>
  <w:style w:type="character" w:customStyle="1" w:styleId="14">
    <w:name w:val="批注框文本 字符"/>
    <w:basedOn w:val="9"/>
    <w:link w:val="3"/>
    <w:semiHidden/>
    <w:qFormat/>
    <w:uiPriority w:val="99"/>
    <w:rPr>
      <w:sz w:val="18"/>
      <w:szCs w:val="18"/>
    </w:rPr>
  </w:style>
  <w:style w:type="table" w:customStyle="1" w:styleId="15">
    <w:name w:val="网格型1"/>
    <w:basedOn w:val="7"/>
    <w:qFormat/>
    <w:uiPriority w:val="39"/>
    <w:rPr>
      <w:rFonts w:ascii="Calibri" w:hAnsi="Calibri"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msolistparagraph"/>
    <w:basedOn w:val="1"/>
    <w:qFormat/>
    <w:uiPriority w:val="0"/>
    <w:pPr>
      <w:ind w:firstLine="420" w:firstLineChars="200"/>
    </w:pPr>
    <w:rPr>
      <w:rFonts w:ascii="Calibri" w:hAnsi="Calibri" w:eastAsia="宋体" w:cs="Times New Roman"/>
    </w:rPr>
  </w:style>
  <w:style w:type="character" w:customStyle="1" w:styleId="17">
    <w:name w:val="标题 1 字符"/>
    <w:basedOn w:val="9"/>
    <w:link w:val="2"/>
    <w:qFormat/>
    <w:uiPriority w:val="0"/>
    <w:rPr>
      <w:rFonts w:hint="default" w:ascii="Calibri" w:hAnsi="Calibri" w:cs="Calibri"/>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1F71C78-256F-4600-A2CC-84B7A71E9328}">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14</Pages>
  <Words>814</Words>
  <Characters>4645</Characters>
  <Lines>38</Lines>
  <Paragraphs>10</Paragraphs>
  <TotalTime>4</TotalTime>
  <ScaleCrop>false</ScaleCrop>
  <LinksUpToDate>false</LinksUpToDate>
  <CharactersWithSpaces>5449</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2021-11-07T00:48:00Z</dcterms:created>
  <dc:creator>张长宏</dc:creator>
  <cp:lastModifiedBy>Administrator</cp:lastModifiedBy>
  <cp:lastPrinted>2021-11-08T02:15:27Z</cp:lastPrinted>
  <dcterms:modified xsi:type="dcterms:W3CDTF">2021-11-08T02:18:14Z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EDOID">
    <vt:i4>-1656679800</vt:i4>
  </property>
  <property fmtid="{D5CDD505-2E9C-101B-9397-08002B2CF9AE}" pid="4" name="ICV">
    <vt:lpwstr>7401FBA1648840AA9DAECBD2EA4800D8</vt:lpwstr>
  </property>
  <property fmtid="{D5CDD505-2E9C-101B-9397-08002B2CF9AE}" pid="5" name="KSOSaveFontToCloudKey">
    <vt:lpwstr>24671093_embed</vt:lpwstr>
  </property>
</Properties>
</file>